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0973C" w14:textId="65E785AE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26554E" w:rsidRPr="0026554E">
        <w:rPr>
          <w:b/>
          <w:color w:val="0070C0"/>
          <w:lang w:val="uk-UA"/>
        </w:rPr>
        <w:t>TRIPLE HELIX робота</w:t>
      </w:r>
      <w:r w:rsidRPr="00E91320">
        <w:rPr>
          <w:b/>
          <w:color w:val="0070C0"/>
          <w:lang w:val="uk-UA"/>
        </w:rPr>
        <w:t>»</w:t>
      </w:r>
    </w:p>
    <w:p w14:paraId="3A56CE36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6FF22300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2F31B94C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219E5D9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537A5B6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811529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6B99377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11048EF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735B5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282DA7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4729F87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6EDF5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1DE9A3D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73CFD7B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793AB94" w14:textId="0A7DEB79" w:rsidR="00054281" w:rsidRPr="00723951" w:rsidRDefault="00EE5D6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14:paraId="1604882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02D29A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FA37EED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4E4917B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651FF4F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50C15A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6E75E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517147D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5179E07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BA4318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723E20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BA68D5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882F5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568E2C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7482E4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11DA0F4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6A34C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1B53E2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7584637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8B47B1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EE41CD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30344A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128CE6F" w14:textId="6DF927EF" w:rsidR="00054281" w:rsidRPr="00723951" w:rsidRDefault="00EE5D6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D9AD73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2E8E9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C419EA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2C70E535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0215E91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B31ADA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840237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F9E6B9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6B918ED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A22916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8AA8B44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BE0D70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BA7350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7AE4C50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1AD5FE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3443313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2A682EC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9D85293" w14:textId="5616114D" w:rsidR="00054281" w:rsidRPr="00723951" w:rsidRDefault="00EE5D6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064B14C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5670EC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DAEF0E3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4B5C1353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65E2F5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B01ADA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6970B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D15BC1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35DDFDF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064183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B97E3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A6FB7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AF0249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5A1333A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C2CD6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3C651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7AFEAD5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74C02C6" w14:textId="1BBF26F3" w:rsidR="00054281" w:rsidRPr="00723951" w:rsidRDefault="00EE5D6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7032538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DB08F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9720D43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5773A1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0A0B57C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8D66EE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5BBB97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DC6C61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6DAA8B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2C774B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5C8006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56A1BA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2B430F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6093D6D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4C5170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810978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1F91A3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13886B0" w14:textId="25820F8B" w:rsidR="00054281" w:rsidRPr="00723951" w:rsidRDefault="00092E9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0A7A9B6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2A5EC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262F7D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39CA6CA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25B777C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222AD1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CA7B7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941F11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21CB924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19B7256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CD8DCA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7565E6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770B7F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7A4D4B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24ADBA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8DC082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6959D6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4C3713C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423E9F9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C31959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544780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EBD8AF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889318B" w14:textId="08F936B6" w:rsidR="00054281" w:rsidRPr="00723951" w:rsidRDefault="00EE5D6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02BF757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77DA56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A3EF45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4C30E0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A1FD87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CBA56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60B21B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419332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0ECF146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094B63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41FEB8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279B31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7C0E99E" w14:textId="5BB49545" w:rsidR="00054281" w:rsidRPr="00723951" w:rsidRDefault="00EE5D6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5713993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94EDAF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132C88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3444205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498702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C789B1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5EA39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59CD3D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0010A8B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9E2274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409C6E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46206C4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4E6A9E5" w14:textId="39CF57E7" w:rsidR="00054281" w:rsidRPr="00723951" w:rsidRDefault="00EE5D6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10F912F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A240A0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3A1A12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1AB16C2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238DC63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13084A5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E59DE1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8AA911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628E078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DC3F23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260C0A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1D5D853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7CD19B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51E1EDB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4CA7B9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6F5066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3104BD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DE0BDE6" w14:textId="626BF89B" w:rsidR="00054281" w:rsidRPr="00723951" w:rsidRDefault="00EE5D6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2999A54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369FC3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3FDCFA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6B14154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C8230D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B2EF5A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665FBD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17B54A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436B53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771FE2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DAC688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1392F45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07B3897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73F256C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A31D60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4ECE173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1E91CBE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A4714B5" w14:textId="632D3B48" w:rsidR="00054281" w:rsidRPr="00723951" w:rsidRDefault="00EE5D6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BFB0BB2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2F7967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F531CA1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127E337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E883F8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9D473D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8FC6EB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7309ED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7F4ADD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61C617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9030142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266CD5F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385892C2" w14:textId="1F69DB8F" w:rsidR="00054281" w:rsidRPr="00723951" w:rsidRDefault="00092E9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</w:tbl>
    <w:p w14:paraId="43540037" w14:textId="77777777" w:rsidR="00054281" w:rsidRPr="00723951" w:rsidRDefault="00054281" w:rsidP="00054281">
      <w:pPr>
        <w:rPr>
          <w:b/>
          <w:lang w:val="uk-UA"/>
        </w:rPr>
      </w:pPr>
    </w:p>
    <w:p w14:paraId="08992383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222C640E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75F410C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2F34D1B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85DA26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5B2C5C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4FE869B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EE5D61" w14:paraId="418F0089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1C072702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59703AD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68D6609A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26144FD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4482DF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101954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6C2C39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3B06D7F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344F19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6F56BE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10383C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873207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075E178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32658C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CCF1C1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3B9D06B7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3557922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B8DFE8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1169D1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3958F0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97D4B20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217680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6FED4A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193195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E352FF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7BCFE7C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56B800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6BEEEB12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4C2C4D8E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387BB91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D7832E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074553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9B3A77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416F5C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5AA82BC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0A57B4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6776BC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11A96C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32A0AE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7FDEE66B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253A99FF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5B2004F0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54B134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C2F12A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54EBBA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24BA5A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BE43A0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66A476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642EB1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3041270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E82D2F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629D9F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D91FDE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4C6299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7137235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6B534FD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514DC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E9BDF3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CCF8FB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41C8F23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500EB5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CA5E67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D20ED9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434657D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7D3BE9F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386747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82FA79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373C3C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CE7A1E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B8E075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E8CC0D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8CFC76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5621DAF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6BDAFFA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C95CB1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2BCDA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21122D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267310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75D97D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CA71C08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299E45D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37E94FC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01EB06FF" w14:textId="77777777" w:rsidR="00054281" w:rsidRPr="00723951" w:rsidRDefault="00054281" w:rsidP="00054281">
      <w:pPr>
        <w:rPr>
          <w:i/>
          <w:lang w:val="uk-UA"/>
        </w:rPr>
      </w:pPr>
    </w:p>
    <w:p w14:paraId="30781EEF" w14:textId="02FE3FB8" w:rsidR="00E444F2" w:rsidRPr="00EE5D61" w:rsidRDefault="00EE5D61" w:rsidP="00092E94">
      <w:pPr>
        <w:jc w:val="both"/>
        <w:rPr>
          <w:lang w:val="uk-UA"/>
        </w:rPr>
      </w:pPr>
      <w:r>
        <w:tab/>
      </w:r>
      <w:r>
        <w:rPr>
          <w:lang w:val="uk-UA"/>
        </w:rPr>
        <w:t>Робота має суто реферативний характер та не має жодних ознак хоч якихось</w:t>
      </w:r>
      <w:r w:rsidR="00092E94">
        <w:rPr>
          <w:lang w:val="uk-UA"/>
        </w:rPr>
        <w:t xml:space="preserve"> інформаційних</w:t>
      </w:r>
      <w:r>
        <w:rPr>
          <w:lang w:val="uk-UA"/>
        </w:rPr>
        <w:t xml:space="preserve"> «розробок»</w:t>
      </w:r>
      <w:r w:rsidR="00092E94">
        <w:rPr>
          <w:lang w:val="uk-UA"/>
        </w:rPr>
        <w:t>, в ній не зазначені мета та цілі дослідження, виконана більше як оповідання. На мою думку, робота не відповідає спеціальності 126 Інформаційні системи та технології.</w:t>
      </w:r>
    </w:p>
    <w:sectPr w:rsidR="00E444F2" w:rsidRPr="00EE5D61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92E94"/>
    <w:rsid w:val="0026554E"/>
    <w:rsid w:val="00BA7FA5"/>
    <w:rsid w:val="00E444F2"/>
    <w:rsid w:val="00E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9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2022-05-10T16:46:00Z</dcterms:created>
  <dcterms:modified xsi:type="dcterms:W3CDTF">2022-05-10T16:46:00Z</dcterms:modified>
</cp:coreProperties>
</file>