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DA7255" w14:textId="5BBA0FD8" w:rsidR="00054281" w:rsidRPr="00E91320" w:rsidRDefault="00054281" w:rsidP="00054281">
      <w:pPr>
        <w:jc w:val="center"/>
        <w:rPr>
          <w:b/>
          <w:color w:val="0070C0"/>
          <w:lang w:val="uk-UA"/>
        </w:rPr>
      </w:pPr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</w:t>
      </w:r>
      <w:bookmarkStart w:id="0" w:name="_GoBack"/>
      <w:r>
        <w:rPr>
          <w:b/>
          <w:lang w:val="uk-UA"/>
        </w:rPr>
        <w:t xml:space="preserve"> </w:t>
      </w:r>
      <w:r w:rsidRPr="00E91320">
        <w:rPr>
          <w:b/>
          <w:color w:val="0070C0"/>
          <w:lang w:val="uk-UA"/>
        </w:rPr>
        <w:t>«</w:t>
      </w:r>
      <w:r w:rsidR="00D94742">
        <w:rPr>
          <w:b/>
          <w:color w:val="0070C0"/>
          <w:lang w:val="uk-UA"/>
        </w:rPr>
        <w:t>Цифрове зображення</w:t>
      </w:r>
      <w:r w:rsidRPr="00E91320">
        <w:rPr>
          <w:b/>
          <w:color w:val="0070C0"/>
          <w:lang w:val="uk-UA"/>
        </w:rPr>
        <w:t>»</w:t>
      </w:r>
    </w:p>
    <w:bookmarkEnd w:id="0"/>
    <w:p w14:paraId="4760EAD7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41ABD52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6C1E0A47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577D2D4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783E84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115D25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3D62D88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3F3073DB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60DD9E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10F9E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23F0332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0D965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153B19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1C891D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34BF483" w14:textId="0BFEC563" w:rsidR="00054281" w:rsidRPr="00723951" w:rsidRDefault="00D9474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</w:tr>
      <w:tr w:rsidR="00054281" w:rsidRPr="00723951" w14:paraId="2590923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0E68E9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7FA397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157C2E1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58007B8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90609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46E29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8705A3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69416D6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0E100E6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E208B5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A9F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D0432B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69ADC4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4A62DF6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328EC4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8D7E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C410A3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0A206DE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C9BCF6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0710A0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B9A4D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98A4FB4" w14:textId="47E71A5E" w:rsidR="00054281" w:rsidRPr="00723951" w:rsidRDefault="00D9474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4D62A2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925911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13CB69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367DE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288CAB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150C190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1CA35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0B313C7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110A84C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B9369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E9CF57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21E84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7C7949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3491D75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680E91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A79CBB3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6D88776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759A168" w14:textId="24E84750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  <w:tr w:rsidR="00054281" w:rsidRPr="00723951" w14:paraId="13D88EC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FF062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79C3FC4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047191F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29B88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A89874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5EA27E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09D14A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1AAECD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F1B6F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421AD1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918AD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32BA6782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3925216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AFADE9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3940E2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107B00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9D41B38" w14:textId="69D652B4" w:rsidR="00054281" w:rsidRPr="00723951" w:rsidRDefault="00D94742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</w:tr>
      <w:tr w:rsidR="00054281" w:rsidRPr="00723951" w14:paraId="3B243E5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07FB2D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FC484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726CCC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52E520B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415DC9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8780B6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5A8E6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1D1564A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8C40C3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DE88A2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5BB9C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0962C9E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469594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D09790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73C59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17714FB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10ACE34" w14:textId="7E049396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E651B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3779C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ECA408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4019438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24410B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FEABA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7D0905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73D871C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6E75178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1D14BED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DF8FB0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B0317F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0BA9A9F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01CA9B5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4B5CF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7EE55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33C2E50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6DA15B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110B7D0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A3123B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A3490B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0DA0261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3E19B31" w14:textId="109EE54B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197DBD8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0C8EB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6FDC6E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40C3D51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3D1FA5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48AACB9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7DD1A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83FD993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3105034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7112A9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89CE1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5581710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1DB3173" w14:textId="3ACF3534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48DBBC7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85BE0B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7C779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6A83B1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92DB09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77F9A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DACD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54F808D7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0B257050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7B10B1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E03CE5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530EEC9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E973DA9" w14:textId="3A38E641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64ACA55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652608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14E5FC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06BE3B3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F2EE4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517680F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50ACC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80095B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197CAEB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5F47EB3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1D2E5C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4DFFE17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C78654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2EC0837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2C5128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6490B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6610CE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DC9B8BA" w14:textId="33E627B4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054281" w:rsidRPr="00723951" w14:paraId="747D129C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A8092D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18F4DA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11A2D4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2ECFC9C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F41A8DB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D3FEEC4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8B7DE6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60DBB90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855664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C53B4D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04F7A5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2B851A6E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3AEC5A76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24D95D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157B1F7F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2F7407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1490FB5" w14:textId="1F8DE0EF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00A0DE5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1857343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479EEAD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використані авторитетні (лише українські) джерела, що відповідають </w:t>
            </w:r>
            <w:r w:rsidRPr="00723951">
              <w:rPr>
                <w:lang w:val="uk-UA"/>
              </w:rPr>
              <w:lastRenderedPageBreak/>
              <w:t>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34C6498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lastRenderedPageBreak/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FE877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E7B42F7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67F7DB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5406867C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1962206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4821C0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A7A8FA1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09C4DD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6074C370" w14:textId="587BFCF3" w:rsidR="00054281" w:rsidRPr="00723951" w:rsidRDefault="00670B6A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</w:p>
        </w:tc>
      </w:tr>
    </w:tbl>
    <w:p w14:paraId="4AE4FB90" w14:textId="77777777" w:rsidR="00054281" w:rsidRPr="00723951" w:rsidRDefault="00054281" w:rsidP="00054281">
      <w:pPr>
        <w:rPr>
          <w:b/>
          <w:lang w:val="uk-UA"/>
        </w:rPr>
      </w:pPr>
    </w:p>
    <w:p w14:paraId="4D93A8B1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72ABA8D6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34BB5EE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13356EA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03E3049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3733DB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5B7355B3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557C1F" w14:paraId="13ACF9AD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3E7920C3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47EABEF8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1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1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389CF492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6DF323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23A80A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009E29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EA204B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8F5FE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785F5A8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D20F6E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74AD2AD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3252B24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A5EF9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7C60287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0FFE4D5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581DC94E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F4A31C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C6559E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7375B0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1ACAAB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59442DB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09C0903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B69D836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669872F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017F8EC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4E1EFA1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73D57CA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601B5D94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415BDB82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3AB2A67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2A8044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32BA1A9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89A452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806C4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7C00EB1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A4865B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6720CF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0676A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BEC0A77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3BC62606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3BAD8C4C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272C1D1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95A3C5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C8B50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4FD5EA5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5C8CF8A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8DC07B3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626425C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70A7F9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8CD891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70110AE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CE2F7E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C20387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B231049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1B349F4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4CD0448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867049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A4CCCC7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4F58DE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1F556BB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2B13393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C2614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F8E65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64DF90C9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157C2C2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F1B077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AF905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5E66A9F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2394909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07F591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7B7981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3952406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237CD8E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0798EB16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F2CF50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88FC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224E88F8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39E9455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45162F9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68BF7A4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AC0A4F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4B869EE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42A806A0" w14:textId="77777777" w:rsidR="00054281" w:rsidRPr="00723951" w:rsidRDefault="00054281" w:rsidP="00054281">
      <w:pPr>
        <w:rPr>
          <w:i/>
          <w:lang w:val="uk-UA"/>
        </w:rPr>
      </w:pPr>
    </w:p>
    <w:p w14:paraId="4312FCDE" w14:textId="6B762583" w:rsidR="00E444F2" w:rsidRPr="00670B6A" w:rsidRDefault="00670B6A" w:rsidP="00670B6A">
      <w:pPr>
        <w:jc w:val="both"/>
        <w:rPr>
          <w:lang w:val="uk-UA"/>
        </w:rPr>
      </w:pPr>
      <w:r>
        <w:rPr>
          <w:lang w:val="uk-UA"/>
        </w:rPr>
        <w:t xml:space="preserve">Робота присвячена вирішенню задачі обробки зображень. Актуальність роботи підтверджується ростом використання </w:t>
      </w:r>
      <w:r w:rsidR="00115A25">
        <w:rPr>
          <w:lang w:val="uk-UA"/>
        </w:rPr>
        <w:t xml:space="preserve">віртуальної та доповненої реальності, в яких методи переведення зображень у відтінки сірого сприяють підвищенню працездатності моделей та методів. </w:t>
      </w:r>
      <w:r>
        <w:rPr>
          <w:lang w:val="uk-UA"/>
        </w:rPr>
        <w:t>Проведено аналіз існуючих класичних методів, проте результати експериментального дослідження не порівняно з існуючими аналогами.</w:t>
      </w:r>
    </w:p>
    <w:sectPr w:rsidR="00E444F2" w:rsidRPr="00670B6A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115A25"/>
    <w:rsid w:val="00557C1F"/>
    <w:rsid w:val="00670B6A"/>
    <w:rsid w:val="00D94742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952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2022-05-07T15:04:00Z</dcterms:created>
  <dcterms:modified xsi:type="dcterms:W3CDTF">2022-05-07T15:04:00Z</dcterms:modified>
</cp:coreProperties>
</file>