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43" w:rsidRDefault="000C1D65" w:rsidP="000C1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МІНІСТЕРСТВО ОСВІТИ І НАУКИ УКРАЇНИ</w:t>
      </w:r>
    </w:p>
    <w:p w:rsidR="006C4643" w:rsidRDefault="006C4643">
      <w:pPr>
        <w:spacing w:line="184" w:lineRule="exact"/>
        <w:rPr>
          <w:sz w:val="24"/>
          <w:szCs w:val="24"/>
        </w:rPr>
      </w:pPr>
    </w:p>
    <w:p w:rsidR="006C4643" w:rsidRDefault="000C1D65" w:rsidP="000C1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ХМЕЛЬНИЦЬКИЙ НАЦІОНАЛЬНИЙ УНІВЕРСИТЕТ</w:t>
      </w:r>
    </w:p>
    <w:p w:rsidR="006C4643" w:rsidRDefault="006C4643">
      <w:pPr>
        <w:spacing w:line="184" w:lineRule="exact"/>
        <w:rPr>
          <w:sz w:val="24"/>
          <w:szCs w:val="24"/>
        </w:rPr>
      </w:pPr>
    </w:p>
    <w:p w:rsidR="006C4643" w:rsidRDefault="000C1D65" w:rsidP="000C1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ФАКУЛЬТЕТ ЕКОНОМІКИ ТА УПРАВЛІННЯ</w:t>
      </w:r>
    </w:p>
    <w:p w:rsidR="006C4643" w:rsidRDefault="006C4643">
      <w:pPr>
        <w:spacing w:line="20" w:lineRule="exact"/>
        <w:rPr>
          <w:sz w:val="24"/>
          <w:szCs w:val="24"/>
        </w:rPr>
      </w:pPr>
    </w:p>
    <w:p w:rsidR="001B0CAD" w:rsidRDefault="001B0CAD" w:rsidP="001B0CAD">
      <w:pPr>
        <w:spacing w:line="200" w:lineRule="exact"/>
        <w:jc w:val="right"/>
        <w:rPr>
          <w:sz w:val="24"/>
          <w:szCs w:val="24"/>
        </w:rPr>
      </w:pPr>
    </w:p>
    <w:p w:rsidR="006C4643" w:rsidRPr="001B0CAD" w:rsidRDefault="001B0CAD" w:rsidP="001B0CAD">
      <w:pPr>
        <w:spacing w:line="200" w:lineRule="exact"/>
        <w:jc w:val="right"/>
        <w:rPr>
          <w:b/>
          <w:sz w:val="28"/>
          <w:szCs w:val="28"/>
        </w:rPr>
      </w:pPr>
      <w:r w:rsidRPr="001B0CAD">
        <w:rPr>
          <w:b/>
          <w:sz w:val="28"/>
          <w:szCs w:val="28"/>
        </w:rPr>
        <w:t>Кафедра обліку, аудиту та оподаткування</w:t>
      </w:r>
    </w:p>
    <w:p w:rsidR="006C4643" w:rsidRPr="001B0CAD" w:rsidRDefault="006C4643">
      <w:pPr>
        <w:spacing w:line="200" w:lineRule="exact"/>
        <w:rPr>
          <w:b/>
          <w:sz w:val="28"/>
          <w:szCs w:val="28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5A0CB5" w:rsidRDefault="005A0CB5">
      <w:pPr>
        <w:spacing w:line="200" w:lineRule="exact"/>
        <w:rPr>
          <w:noProof/>
          <w:lang w:val="ru-RU" w:eastAsia="ru-RU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38" w:lineRule="exact"/>
        <w:rPr>
          <w:sz w:val="24"/>
          <w:szCs w:val="24"/>
        </w:rPr>
      </w:pPr>
    </w:p>
    <w:p w:rsidR="006C4643" w:rsidRDefault="000C1D65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ОБЛІК У БЮДЖЕТНИХ УСТАНОВАХ</w:t>
      </w: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378" w:lineRule="exact"/>
        <w:rPr>
          <w:sz w:val="24"/>
          <w:szCs w:val="24"/>
        </w:rPr>
      </w:pPr>
    </w:p>
    <w:p w:rsidR="006C4643" w:rsidRDefault="000C1D65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МЕТОДИЧНІ РЕКОМЕНДАЦІЇ</w:t>
      </w:r>
    </w:p>
    <w:p w:rsidR="006C4643" w:rsidRDefault="006C4643">
      <w:pPr>
        <w:spacing w:line="340" w:lineRule="exact"/>
        <w:rPr>
          <w:sz w:val="24"/>
          <w:szCs w:val="24"/>
        </w:rPr>
      </w:pPr>
    </w:p>
    <w:p w:rsidR="006C4643" w:rsidRDefault="000C1D65">
      <w:pPr>
        <w:numPr>
          <w:ilvl w:val="0"/>
          <w:numId w:val="1"/>
        </w:numPr>
        <w:tabs>
          <w:tab w:val="left" w:pos="3245"/>
        </w:tabs>
        <w:spacing w:line="235" w:lineRule="auto"/>
        <w:ind w:left="3000" w:right="2440" w:firstLine="3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проведення і підготовки до II етапу Всеукраїнської студентської олімпіади</w:t>
      </w:r>
    </w:p>
    <w:p w:rsidR="006C4643" w:rsidRDefault="006C4643">
      <w:pPr>
        <w:spacing w:line="6" w:lineRule="exact"/>
        <w:rPr>
          <w:sz w:val="24"/>
          <w:szCs w:val="24"/>
        </w:rPr>
      </w:pPr>
    </w:p>
    <w:p w:rsidR="006C4643" w:rsidRDefault="000C1D6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серед закладів вищої освіти</w:t>
      </w:r>
    </w:p>
    <w:p w:rsidR="006C4643" w:rsidRDefault="000C1D6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ІІІ-ІV рівнів акредитації</w:t>
      </w:r>
    </w:p>
    <w:p w:rsidR="006C4643" w:rsidRDefault="000C1D65">
      <w:pPr>
        <w:numPr>
          <w:ilvl w:val="0"/>
          <w:numId w:val="2"/>
        </w:numPr>
        <w:tabs>
          <w:tab w:val="left" w:pos="3940"/>
        </w:tabs>
        <w:spacing w:line="238" w:lineRule="auto"/>
        <w:ind w:left="3940" w:hanging="23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2018/2019 </w:t>
      </w:r>
      <w:proofErr w:type="spellStart"/>
      <w:r>
        <w:rPr>
          <w:rFonts w:eastAsia="Times New Roman"/>
          <w:sz w:val="32"/>
          <w:szCs w:val="32"/>
        </w:rPr>
        <w:t>н.р</w:t>
      </w:r>
      <w:proofErr w:type="spellEnd"/>
      <w:r>
        <w:rPr>
          <w:rFonts w:eastAsia="Times New Roman"/>
          <w:sz w:val="32"/>
          <w:szCs w:val="32"/>
        </w:rPr>
        <w:t>.</w:t>
      </w:r>
    </w:p>
    <w:p w:rsidR="006C4643" w:rsidRDefault="006C4643">
      <w:pPr>
        <w:sectPr w:rsidR="006C4643">
          <w:pgSz w:w="11900" w:h="16838"/>
          <w:pgMar w:top="849" w:right="1426" w:bottom="1440" w:left="1440" w:header="0" w:footer="0" w:gutter="0"/>
          <w:cols w:space="720" w:equalWidth="0">
            <w:col w:w="9040"/>
          </w:cols>
        </w:sect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00" w:lineRule="exact"/>
        <w:rPr>
          <w:sz w:val="24"/>
          <w:szCs w:val="24"/>
        </w:rPr>
      </w:pPr>
    </w:p>
    <w:p w:rsidR="006C4643" w:rsidRDefault="006C4643">
      <w:pPr>
        <w:spacing w:line="223" w:lineRule="exact"/>
        <w:rPr>
          <w:sz w:val="24"/>
          <w:szCs w:val="24"/>
        </w:rPr>
      </w:pPr>
    </w:p>
    <w:p w:rsidR="006C4643" w:rsidRDefault="000C1D65" w:rsidP="000C1D65">
      <w:pPr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ХМЕЛЬНИЦЬКИЙ</w:t>
      </w:r>
    </w:p>
    <w:p w:rsidR="006C4643" w:rsidRDefault="000C1D65" w:rsidP="000C1D65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2019</w:t>
      </w:r>
    </w:p>
    <w:p w:rsidR="006C4643" w:rsidRDefault="006C4643">
      <w:pPr>
        <w:sectPr w:rsidR="006C4643">
          <w:type w:val="continuous"/>
          <w:pgSz w:w="11900" w:h="16838"/>
          <w:pgMar w:top="849" w:right="1426" w:bottom="1440" w:left="1440" w:header="0" w:footer="0" w:gutter="0"/>
          <w:cols w:space="720" w:equalWidth="0">
            <w:col w:w="9040"/>
          </w:cols>
        </w:sect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УДК 657.6</w:t>
      </w:r>
    </w:p>
    <w:p w:rsidR="006C4643" w:rsidRDefault="006C4643">
      <w:pPr>
        <w:spacing w:line="2" w:lineRule="exact"/>
        <w:rPr>
          <w:sz w:val="20"/>
          <w:szCs w:val="20"/>
        </w:rPr>
      </w:pPr>
    </w:p>
    <w:p w:rsidR="006C4643" w:rsidRDefault="000C1D65">
      <w:pPr>
        <w:numPr>
          <w:ilvl w:val="0"/>
          <w:numId w:val="3"/>
        </w:numPr>
        <w:tabs>
          <w:tab w:val="left" w:pos="1420"/>
        </w:tabs>
        <w:ind w:left="1420" w:hanging="31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- 64</w:t>
      </w:r>
    </w:p>
    <w:p w:rsidR="006C4643" w:rsidRDefault="006C4643">
      <w:pPr>
        <w:spacing w:line="384" w:lineRule="exact"/>
        <w:rPr>
          <w:sz w:val="20"/>
          <w:szCs w:val="20"/>
        </w:rPr>
      </w:pPr>
    </w:p>
    <w:p w:rsidR="006C4643" w:rsidRDefault="000C1D6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Друкується за рішенням науково-методичної ради Хмельницького національного університету від </w:t>
      </w:r>
      <w:r w:rsidRPr="00CF33B2">
        <w:rPr>
          <w:rFonts w:eastAsia="Times New Roman"/>
          <w:sz w:val="32"/>
          <w:szCs w:val="32"/>
          <w:highlight w:val="yellow"/>
        </w:rPr>
        <w:t>30.01.2019 р., протокол № 5.</w:t>
      </w:r>
    </w:p>
    <w:p w:rsidR="006C4643" w:rsidRDefault="006C4643">
      <w:pPr>
        <w:spacing w:line="371" w:lineRule="exact"/>
        <w:rPr>
          <w:sz w:val="20"/>
          <w:szCs w:val="20"/>
        </w:rPr>
      </w:pPr>
    </w:p>
    <w:p w:rsidR="006C4643" w:rsidRDefault="000C1D65">
      <w:pPr>
        <w:ind w:left="45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Укладачі:</w:t>
      </w:r>
    </w:p>
    <w:p w:rsidR="006C4643" w:rsidRDefault="006C4643">
      <w:pPr>
        <w:spacing w:line="201" w:lineRule="exact"/>
        <w:rPr>
          <w:sz w:val="20"/>
          <w:szCs w:val="20"/>
        </w:rPr>
      </w:pPr>
    </w:p>
    <w:p w:rsidR="006C4643" w:rsidRDefault="000C1D65" w:rsidP="000C1D65">
      <w:pPr>
        <w:tabs>
          <w:tab w:val="left" w:pos="1118"/>
        </w:tabs>
        <w:spacing w:line="234" w:lineRule="auto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М.П. </w:t>
      </w:r>
      <w:proofErr w:type="spellStart"/>
      <w:r>
        <w:rPr>
          <w:rFonts w:eastAsia="Times New Roman"/>
          <w:sz w:val="32"/>
          <w:szCs w:val="32"/>
        </w:rPr>
        <w:t>Войнаренко</w:t>
      </w:r>
      <w:proofErr w:type="spellEnd"/>
      <w:r>
        <w:rPr>
          <w:rFonts w:eastAsia="Times New Roman"/>
          <w:sz w:val="32"/>
          <w:szCs w:val="32"/>
        </w:rPr>
        <w:t xml:space="preserve"> – д-р.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 xml:space="preserve">. наук, професор, </w:t>
      </w:r>
      <w:r w:rsidR="00754EDF">
        <w:rPr>
          <w:rFonts w:eastAsia="Times New Roman"/>
          <w:sz w:val="32"/>
          <w:szCs w:val="32"/>
        </w:rPr>
        <w:t xml:space="preserve">член-кореспондент НАН України, </w:t>
      </w:r>
      <w:r>
        <w:rPr>
          <w:rFonts w:eastAsia="Times New Roman"/>
          <w:sz w:val="32"/>
          <w:szCs w:val="32"/>
        </w:rPr>
        <w:t>перший проректор, проректор з НР та НМР, Хмельницький національний університет;</w:t>
      </w:r>
    </w:p>
    <w:p w:rsidR="006C4643" w:rsidRDefault="006C4643">
      <w:pPr>
        <w:spacing w:line="16" w:lineRule="exact"/>
        <w:rPr>
          <w:rFonts w:eastAsia="Times New Roman"/>
          <w:sz w:val="32"/>
          <w:szCs w:val="32"/>
        </w:rPr>
      </w:pPr>
    </w:p>
    <w:p w:rsidR="006C4643" w:rsidRDefault="000C1D65">
      <w:pPr>
        <w:spacing w:line="236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О.В. </w:t>
      </w:r>
      <w:proofErr w:type="spellStart"/>
      <w:r>
        <w:rPr>
          <w:rFonts w:eastAsia="Times New Roman"/>
          <w:sz w:val="32"/>
          <w:szCs w:val="32"/>
        </w:rPr>
        <w:t>Замазій</w:t>
      </w:r>
      <w:proofErr w:type="spellEnd"/>
      <w:r>
        <w:rPr>
          <w:rFonts w:eastAsia="Times New Roman"/>
          <w:sz w:val="32"/>
          <w:szCs w:val="32"/>
        </w:rPr>
        <w:t xml:space="preserve"> – д-р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>. наук, доцент, професор кафедри обліку</w:t>
      </w:r>
      <w:r w:rsidR="00CF33B2">
        <w:rPr>
          <w:rFonts w:eastAsia="Times New Roman"/>
          <w:sz w:val="32"/>
          <w:szCs w:val="32"/>
        </w:rPr>
        <w:t>, аудиту та</w:t>
      </w:r>
      <w:r>
        <w:rPr>
          <w:rFonts w:eastAsia="Times New Roman"/>
          <w:sz w:val="32"/>
          <w:szCs w:val="32"/>
        </w:rPr>
        <w:t xml:space="preserve"> </w:t>
      </w:r>
      <w:r w:rsidR="00CF33B2">
        <w:rPr>
          <w:rFonts w:eastAsia="Times New Roman"/>
          <w:sz w:val="32"/>
          <w:szCs w:val="32"/>
        </w:rPr>
        <w:t>оподаткування, Хмельницький національний</w:t>
      </w:r>
      <w:r>
        <w:rPr>
          <w:rFonts w:eastAsia="Times New Roman"/>
          <w:sz w:val="32"/>
          <w:szCs w:val="32"/>
        </w:rPr>
        <w:t xml:space="preserve"> університет;</w:t>
      </w:r>
    </w:p>
    <w:p w:rsidR="006C4643" w:rsidRDefault="006C4643">
      <w:pPr>
        <w:spacing w:line="19" w:lineRule="exact"/>
        <w:rPr>
          <w:rFonts w:eastAsia="Times New Roman"/>
          <w:sz w:val="32"/>
          <w:szCs w:val="32"/>
        </w:rPr>
      </w:pPr>
    </w:p>
    <w:p w:rsidR="006C4643" w:rsidRDefault="000C1D65">
      <w:pPr>
        <w:spacing w:line="236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Л.В. </w:t>
      </w:r>
      <w:proofErr w:type="spellStart"/>
      <w:r>
        <w:rPr>
          <w:rFonts w:eastAsia="Times New Roman"/>
          <w:sz w:val="32"/>
          <w:szCs w:val="32"/>
        </w:rPr>
        <w:t>Скоробогата</w:t>
      </w:r>
      <w:proofErr w:type="spellEnd"/>
      <w:r>
        <w:rPr>
          <w:rFonts w:eastAsia="Times New Roman"/>
          <w:sz w:val="32"/>
          <w:szCs w:val="32"/>
        </w:rPr>
        <w:t xml:space="preserve"> – </w:t>
      </w:r>
      <w:proofErr w:type="spellStart"/>
      <w:r>
        <w:rPr>
          <w:rFonts w:eastAsia="Times New Roman"/>
          <w:sz w:val="32"/>
          <w:szCs w:val="32"/>
        </w:rPr>
        <w:t>канд</w:t>
      </w:r>
      <w:proofErr w:type="spellEnd"/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>. наук, доцент, завідувач кафедри обліку, аудиту та оподаткування, Хмельницький національний університет;</w:t>
      </w:r>
    </w:p>
    <w:p w:rsidR="006C4643" w:rsidRDefault="006C4643">
      <w:pPr>
        <w:spacing w:line="18" w:lineRule="exact"/>
        <w:rPr>
          <w:rFonts w:eastAsia="Times New Roman"/>
          <w:sz w:val="32"/>
          <w:szCs w:val="32"/>
        </w:rPr>
      </w:pPr>
    </w:p>
    <w:p w:rsidR="006C4643" w:rsidRDefault="000C1D65">
      <w:pPr>
        <w:spacing w:line="234" w:lineRule="auto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І. Ю. </w:t>
      </w:r>
      <w:proofErr w:type="spellStart"/>
      <w:r>
        <w:rPr>
          <w:rFonts w:eastAsia="Times New Roman"/>
          <w:sz w:val="32"/>
          <w:szCs w:val="32"/>
        </w:rPr>
        <w:t>Фесун</w:t>
      </w:r>
      <w:proofErr w:type="spellEnd"/>
      <w:r>
        <w:rPr>
          <w:rFonts w:eastAsia="Times New Roman"/>
          <w:sz w:val="32"/>
          <w:szCs w:val="32"/>
        </w:rPr>
        <w:t xml:space="preserve"> – </w:t>
      </w:r>
      <w:proofErr w:type="spellStart"/>
      <w:r>
        <w:rPr>
          <w:rFonts w:eastAsia="Times New Roman"/>
          <w:sz w:val="32"/>
          <w:szCs w:val="32"/>
        </w:rPr>
        <w:t>канд</w:t>
      </w:r>
      <w:proofErr w:type="spellEnd"/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 xml:space="preserve">. наук, доцент кафедри обліку, аудиту та оподаткування, </w:t>
      </w:r>
      <w:proofErr w:type="spellStart"/>
      <w:r>
        <w:rPr>
          <w:rFonts w:eastAsia="Times New Roman"/>
          <w:sz w:val="32"/>
          <w:szCs w:val="32"/>
        </w:rPr>
        <w:t>Хмельницьки</w:t>
      </w:r>
      <w:proofErr w:type="spellEnd"/>
      <w:r>
        <w:rPr>
          <w:rFonts w:eastAsia="Times New Roman"/>
          <w:sz w:val="32"/>
          <w:szCs w:val="32"/>
        </w:rPr>
        <w:t xml:space="preserve"> національний університет</w:t>
      </w:r>
    </w:p>
    <w:p w:rsidR="000C1D65" w:rsidRDefault="000C1D65" w:rsidP="000C1D65">
      <w:pPr>
        <w:spacing w:line="234" w:lineRule="auto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В. С. </w:t>
      </w:r>
      <w:proofErr w:type="spellStart"/>
      <w:r>
        <w:rPr>
          <w:rFonts w:eastAsia="Times New Roman"/>
          <w:sz w:val="32"/>
          <w:szCs w:val="32"/>
        </w:rPr>
        <w:t>Ченаш</w:t>
      </w:r>
      <w:proofErr w:type="spellEnd"/>
      <w:r>
        <w:rPr>
          <w:rFonts w:eastAsia="Times New Roman"/>
          <w:sz w:val="32"/>
          <w:szCs w:val="32"/>
        </w:rPr>
        <w:t xml:space="preserve"> – </w:t>
      </w:r>
      <w:proofErr w:type="spellStart"/>
      <w:r>
        <w:rPr>
          <w:rFonts w:eastAsia="Times New Roman"/>
          <w:sz w:val="32"/>
          <w:szCs w:val="32"/>
        </w:rPr>
        <w:t>канд</w:t>
      </w:r>
      <w:proofErr w:type="spellEnd"/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>. наук, доцент кафедри обліку, аудиту та оподаткування, Хмельницьки</w:t>
      </w:r>
      <w:r w:rsidR="00CF33B2">
        <w:rPr>
          <w:rFonts w:eastAsia="Times New Roman"/>
          <w:sz w:val="32"/>
          <w:szCs w:val="32"/>
        </w:rPr>
        <w:t>й</w:t>
      </w:r>
      <w:r>
        <w:rPr>
          <w:rFonts w:eastAsia="Times New Roman"/>
          <w:sz w:val="32"/>
          <w:szCs w:val="32"/>
        </w:rPr>
        <w:t xml:space="preserve"> національний університет.</w:t>
      </w:r>
    </w:p>
    <w:p w:rsidR="000C1D65" w:rsidRDefault="000C1D65">
      <w:pPr>
        <w:spacing w:line="234" w:lineRule="auto"/>
        <w:ind w:firstLine="708"/>
        <w:rPr>
          <w:rFonts w:eastAsia="Times New Roman"/>
          <w:sz w:val="32"/>
          <w:szCs w:val="32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89" w:lineRule="exact"/>
        <w:rPr>
          <w:sz w:val="20"/>
          <w:szCs w:val="20"/>
        </w:rPr>
      </w:pPr>
    </w:p>
    <w:p w:rsidR="006C4643" w:rsidRDefault="000C1D6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Рецензенти:</w:t>
      </w:r>
    </w:p>
    <w:p w:rsidR="006C4643" w:rsidRDefault="006C4643">
      <w:pPr>
        <w:spacing w:line="19" w:lineRule="exact"/>
        <w:rPr>
          <w:sz w:val="20"/>
          <w:szCs w:val="20"/>
        </w:rPr>
      </w:pPr>
    </w:p>
    <w:p w:rsidR="006C4643" w:rsidRDefault="00C67A7B" w:rsidP="00D85B4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Л.В. Чижевська – д-р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>. наук, професор, професор кафедри обліку і аудиту Житомирського державного технологічного університету.</w:t>
      </w:r>
    </w:p>
    <w:p w:rsidR="006C4643" w:rsidRDefault="006C4643" w:rsidP="00D85B4F">
      <w:pPr>
        <w:spacing w:line="23" w:lineRule="exact"/>
        <w:ind w:firstLine="708"/>
        <w:rPr>
          <w:sz w:val="20"/>
          <w:szCs w:val="20"/>
        </w:rPr>
      </w:pPr>
    </w:p>
    <w:p w:rsidR="00D85B4F" w:rsidRDefault="00D85B4F" w:rsidP="00D85B4F">
      <w:pPr>
        <w:tabs>
          <w:tab w:val="left" w:pos="1540"/>
          <w:tab w:val="left" w:pos="1940"/>
          <w:tab w:val="left" w:pos="4280"/>
        </w:tabs>
        <w:ind w:firstLine="708"/>
        <w:jc w:val="both"/>
        <w:rPr>
          <w:rFonts w:eastAsia="Times New Roman"/>
          <w:sz w:val="32"/>
          <w:szCs w:val="32"/>
        </w:rPr>
      </w:pPr>
    </w:p>
    <w:p w:rsidR="00D85B4F" w:rsidRDefault="00D85B4F" w:rsidP="00D85B4F">
      <w:pPr>
        <w:tabs>
          <w:tab w:val="left" w:pos="1540"/>
          <w:tab w:val="left" w:pos="1940"/>
          <w:tab w:val="left" w:pos="428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М.В. </w:t>
      </w:r>
      <w:proofErr w:type="spellStart"/>
      <w:r>
        <w:rPr>
          <w:rFonts w:eastAsia="Times New Roman"/>
          <w:sz w:val="32"/>
          <w:szCs w:val="32"/>
        </w:rPr>
        <w:t>Дубініна</w:t>
      </w:r>
      <w:proofErr w:type="spellEnd"/>
      <w:r>
        <w:rPr>
          <w:rFonts w:eastAsia="Times New Roman"/>
          <w:sz w:val="32"/>
          <w:szCs w:val="32"/>
        </w:rPr>
        <w:t xml:space="preserve"> – д-р </w:t>
      </w:r>
      <w:proofErr w:type="spellStart"/>
      <w:r>
        <w:rPr>
          <w:rFonts w:eastAsia="Times New Roman"/>
          <w:sz w:val="32"/>
          <w:szCs w:val="32"/>
        </w:rPr>
        <w:t>екон</w:t>
      </w:r>
      <w:proofErr w:type="spellEnd"/>
      <w:r>
        <w:rPr>
          <w:rFonts w:eastAsia="Times New Roman"/>
          <w:sz w:val="32"/>
          <w:szCs w:val="32"/>
        </w:rPr>
        <w:t xml:space="preserve">. наук, професор, професор кафедри обліку і аудиту </w:t>
      </w:r>
      <w:r>
        <w:rPr>
          <w:rFonts w:eastAsia="Times New Roman"/>
          <w:sz w:val="31"/>
          <w:szCs w:val="31"/>
        </w:rPr>
        <w:t>Миколаївського національного аграрного університету</w:t>
      </w:r>
      <w:r>
        <w:rPr>
          <w:rFonts w:eastAsia="Times New Roman"/>
          <w:sz w:val="32"/>
          <w:szCs w:val="32"/>
        </w:rPr>
        <w:t>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69" w:lineRule="exact"/>
        <w:rPr>
          <w:sz w:val="20"/>
          <w:szCs w:val="20"/>
        </w:rPr>
      </w:pPr>
    </w:p>
    <w:p w:rsidR="006C4643" w:rsidRDefault="000C1D65">
      <w:pPr>
        <w:ind w:left="4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© </w:t>
      </w:r>
      <w:r w:rsidR="00CF33B2">
        <w:rPr>
          <w:rFonts w:eastAsia="Times New Roman"/>
          <w:sz w:val="26"/>
          <w:szCs w:val="26"/>
        </w:rPr>
        <w:t>Хмельницький</w:t>
      </w:r>
      <w:r>
        <w:rPr>
          <w:rFonts w:eastAsia="Times New Roman"/>
          <w:sz w:val="26"/>
          <w:szCs w:val="26"/>
        </w:rPr>
        <w:t xml:space="preserve"> національний</w:t>
      </w:r>
    </w:p>
    <w:p w:rsidR="006C4643" w:rsidRDefault="006C4643">
      <w:pPr>
        <w:spacing w:line="1" w:lineRule="exact"/>
        <w:rPr>
          <w:sz w:val="20"/>
          <w:szCs w:val="20"/>
        </w:rPr>
      </w:pPr>
    </w:p>
    <w:p w:rsidR="006C4643" w:rsidRDefault="000C1D65">
      <w:pPr>
        <w:ind w:left="4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університет, 2019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jc w:val="center"/>
        <w:rPr>
          <w:sz w:val="20"/>
          <w:szCs w:val="20"/>
        </w:rPr>
      </w:pPr>
    </w:p>
    <w:p w:rsidR="006C4643" w:rsidRDefault="006C4643">
      <w:pPr>
        <w:sectPr w:rsidR="006C4643">
          <w:pgSz w:w="11900" w:h="16838"/>
          <w:pgMar w:top="981" w:right="846" w:bottom="144" w:left="1420" w:header="0" w:footer="0" w:gutter="0"/>
          <w:cols w:space="720" w:equalWidth="0">
            <w:col w:w="9640"/>
          </w:cols>
        </w:sectPr>
      </w:pPr>
    </w:p>
    <w:p w:rsidR="006C4643" w:rsidRDefault="000C1D65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ЗМІСТ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40"/>
        <w:gridCol w:w="520"/>
      </w:tblGrid>
      <w:tr w:rsidR="006C4643">
        <w:trPr>
          <w:trHeight w:val="368"/>
        </w:trPr>
        <w:tc>
          <w:tcPr>
            <w:tcW w:w="8560" w:type="dxa"/>
            <w:gridSpan w:val="2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1.ЗАГАЛЬНІ ПОЛОЖЕННЯ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4</w:t>
            </w:r>
          </w:p>
        </w:tc>
      </w:tr>
      <w:tr w:rsidR="006C4643">
        <w:trPr>
          <w:trHeight w:val="552"/>
        </w:trPr>
        <w:tc>
          <w:tcPr>
            <w:tcW w:w="8560" w:type="dxa"/>
            <w:gridSpan w:val="2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 ПОРЯДОК ПРОВЕДЕННЯ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6</w:t>
            </w:r>
          </w:p>
        </w:tc>
      </w:tr>
      <w:tr w:rsidR="006C4643">
        <w:trPr>
          <w:trHeight w:val="550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2.1.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Оргкомітет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6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2.2.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Журі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7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2.3.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Апеляційна комісія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9</w:t>
            </w:r>
          </w:p>
        </w:tc>
      </w:tr>
      <w:tr w:rsidR="006C4643">
        <w:trPr>
          <w:trHeight w:val="553"/>
        </w:trPr>
        <w:tc>
          <w:tcPr>
            <w:tcW w:w="8560" w:type="dxa"/>
            <w:gridSpan w:val="2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2.4. Учасники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10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2.5.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Порядок нагородження учасників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10</w:t>
            </w:r>
          </w:p>
        </w:tc>
      </w:tr>
      <w:tr w:rsidR="006C4643">
        <w:trPr>
          <w:trHeight w:val="552"/>
        </w:trPr>
        <w:tc>
          <w:tcPr>
            <w:tcW w:w="8560" w:type="dxa"/>
            <w:gridSpan w:val="2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3. ПРОГРАМА ПРОВЕДЕННЯ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12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3.1.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Умови участі в Олімпіаді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12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3.2.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Зміст турів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15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3.3.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Теми,  які  використано  для  формування  завдань</w:t>
            </w:r>
          </w:p>
        </w:tc>
        <w:tc>
          <w:tcPr>
            <w:tcW w:w="520" w:type="dxa"/>
            <w:vAlign w:val="bottom"/>
          </w:tcPr>
          <w:p w:rsidR="006C4643" w:rsidRDefault="006C4643">
            <w:pPr>
              <w:rPr>
                <w:sz w:val="24"/>
                <w:szCs w:val="24"/>
              </w:rPr>
            </w:pPr>
          </w:p>
        </w:tc>
      </w:tr>
      <w:tr w:rsidR="006C4643">
        <w:trPr>
          <w:trHeight w:val="552"/>
        </w:trPr>
        <w:tc>
          <w:tcPr>
            <w:tcW w:w="8560" w:type="dxa"/>
            <w:gridSpan w:val="2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Олімпіади, та орієнтовні приклади деяких завдань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16</w:t>
            </w:r>
          </w:p>
        </w:tc>
      </w:tr>
      <w:tr w:rsidR="006C4643">
        <w:trPr>
          <w:trHeight w:val="552"/>
        </w:trPr>
        <w:tc>
          <w:tcPr>
            <w:tcW w:w="52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3.4.</w:t>
            </w:r>
          </w:p>
        </w:tc>
        <w:tc>
          <w:tcPr>
            <w:tcW w:w="8040" w:type="dxa"/>
            <w:vAlign w:val="bottom"/>
          </w:tcPr>
          <w:p w:rsidR="006C4643" w:rsidRDefault="000C1D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Оцінка завдань Олімпіади</w:t>
            </w:r>
          </w:p>
        </w:tc>
        <w:tc>
          <w:tcPr>
            <w:tcW w:w="520" w:type="dxa"/>
            <w:vAlign w:val="bottom"/>
          </w:tcPr>
          <w:p w:rsidR="006C4643" w:rsidRDefault="000C1D6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21</w:t>
            </w:r>
          </w:p>
        </w:tc>
      </w:tr>
    </w:tbl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numPr>
          <w:ilvl w:val="0"/>
          <w:numId w:val="5"/>
        </w:numPr>
        <w:tabs>
          <w:tab w:val="left" w:pos="500"/>
        </w:tabs>
        <w:ind w:left="500" w:hanging="41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ОРІЄНТОВНИЙ ПЕРЕЛІК ДЖЕРЕЛ ІНФОРМАЦІЇ</w:t>
      </w:r>
    </w:p>
    <w:p w:rsidR="006C4643" w:rsidRDefault="006C464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3220"/>
      </w:tblGrid>
      <w:tr w:rsidR="006C4643">
        <w:trPr>
          <w:trHeight w:val="368"/>
        </w:trPr>
        <w:tc>
          <w:tcPr>
            <w:tcW w:w="5860" w:type="dxa"/>
            <w:vAlign w:val="bottom"/>
          </w:tcPr>
          <w:p w:rsidR="006C4643" w:rsidRDefault="000C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ДЛЯ ПІДГОТОВКИ</w:t>
            </w:r>
          </w:p>
        </w:tc>
        <w:tc>
          <w:tcPr>
            <w:tcW w:w="3220" w:type="dxa"/>
            <w:vAlign w:val="bottom"/>
          </w:tcPr>
          <w:p w:rsidR="006C4643" w:rsidRDefault="000C1D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23</w:t>
            </w:r>
          </w:p>
        </w:tc>
      </w:tr>
    </w:tbl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49" w:lineRule="exact"/>
        <w:rPr>
          <w:sz w:val="20"/>
          <w:szCs w:val="20"/>
        </w:rPr>
      </w:pPr>
    </w:p>
    <w:p w:rsidR="006C4643" w:rsidRDefault="000C1D6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C4643" w:rsidRDefault="006C4643">
      <w:pPr>
        <w:sectPr w:rsidR="006C4643">
          <w:pgSz w:w="11900" w:h="16838"/>
          <w:pgMar w:top="1305" w:right="1306" w:bottom="144" w:left="1440" w:header="0" w:footer="0" w:gutter="0"/>
          <w:cols w:space="720" w:equalWidth="0">
            <w:col w:w="9160"/>
          </w:cols>
        </w:sectPr>
      </w:pPr>
    </w:p>
    <w:p w:rsidR="006C4643" w:rsidRDefault="000C1D65">
      <w:pPr>
        <w:numPr>
          <w:ilvl w:val="0"/>
          <w:numId w:val="6"/>
        </w:numPr>
        <w:tabs>
          <w:tab w:val="left" w:pos="2940"/>
        </w:tabs>
        <w:ind w:left="2940" w:hanging="32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ЗАГАЛЬНІ ПОЛОЖЕННЯ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06" w:lineRule="exact"/>
        <w:rPr>
          <w:sz w:val="20"/>
          <w:szCs w:val="20"/>
        </w:rPr>
      </w:pPr>
    </w:p>
    <w:p w:rsidR="006C4643" w:rsidRDefault="000C1D65" w:rsidP="00CF33B2">
      <w:pPr>
        <w:spacing w:line="348" w:lineRule="auto"/>
        <w:ind w:firstLine="708"/>
        <w:jc w:val="both"/>
        <w:rPr>
          <w:sz w:val="20"/>
          <w:szCs w:val="20"/>
        </w:rPr>
      </w:pPr>
      <w:r w:rsidRPr="001B0CAD">
        <w:rPr>
          <w:rFonts w:eastAsia="Times New Roman"/>
          <w:sz w:val="32"/>
          <w:szCs w:val="32"/>
        </w:rPr>
        <w:t xml:space="preserve">Відповідно до </w:t>
      </w:r>
      <w:r w:rsidR="001B0CAD" w:rsidRPr="001B0CAD">
        <w:rPr>
          <w:sz w:val="32"/>
          <w:szCs w:val="32"/>
        </w:rPr>
        <w:t xml:space="preserve">листа Державної Наукової Установи «Інститут модернізації змісту освіти» Міністерства освіти і науки України № 22./10-626 від 25.02.2019 р. «Щодо проведення Всеукраїнської студентської олімпіади з навчальної дисципліни «Облік в бюджетних установах» </w:t>
      </w:r>
      <w:r w:rsidR="00CF33B2" w:rsidRPr="001B0CAD">
        <w:rPr>
          <w:rFonts w:eastAsia="Times New Roman"/>
          <w:sz w:val="32"/>
          <w:szCs w:val="32"/>
        </w:rPr>
        <w:t>Хмельницький</w:t>
      </w:r>
      <w:r w:rsidR="00CF33B2">
        <w:rPr>
          <w:rFonts w:eastAsia="Times New Roman"/>
          <w:sz w:val="32"/>
          <w:szCs w:val="32"/>
        </w:rPr>
        <w:t xml:space="preserve"> національний</w:t>
      </w:r>
      <w:r>
        <w:rPr>
          <w:rFonts w:eastAsia="Times New Roman"/>
          <w:sz w:val="32"/>
          <w:szCs w:val="32"/>
        </w:rPr>
        <w:t xml:space="preserve"> університет визначено базовим закладом вищої освіти, в якому </w:t>
      </w:r>
      <w:r w:rsidR="001B0CAD" w:rsidRPr="001B0CAD">
        <w:rPr>
          <w:sz w:val="32"/>
          <w:szCs w:val="32"/>
        </w:rPr>
        <w:t>з 20 по 22 травня 2019 р.</w:t>
      </w:r>
      <w:r w:rsidR="001B0CAD" w:rsidRPr="00ED1CBC">
        <w:t xml:space="preserve"> </w:t>
      </w:r>
      <w:r>
        <w:rPr>
          <w:rFonts w:eastAsia="Times New Roman"/>
          <w:sz w:val="32"/>
          <w:szCs w:val="32"/>
        </w:rPr>
        <w:t>організовується й проводиться ІІ етап Олімпіади з дисциплін</w:t>
      </w:r>
      <w:r w:rsidR="00CF33B2">
        <w:rPr>
          <w:rFonts w:eastAsia="Times New Roman"/>
          <w:sz w:val="32"/>
          <w:szCs w:val="32"/>
        </w:rPr>
        <w:t>и «Облік в бюджетних установах</w:t>
      </w:r>
      <w:r>
        <w:rPr>
          <w:rFonts w:eastAsia="Times New Roman"/>
          <w:sz w:val="32"/>
          <w:szCs w:val="32"/>
        </w:rPr>
        <w:t>».</w:t>
      </w:r>
    </w:p>
    <w:p w:rsidR="006C4643" w:rsidRDefault="006C4643">
      <w:pPr>
        <w:spacing w:line="24" w:lineRule="exact"/>
        <w:rPr>
          <w:sz w:val="20"/>
          <w:szCs w:val="20"/>
        </w:rPr>
      </w:pPr>
    </w:p>
    <w:p w:rsidR="006C4643" w:rsidRDefault="000C1D65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Всеукраїнська студентська олімпіада (далі за текстом – Олімпіада) – змагання здобувачів вищої освіти у творчому застосуванні здобутих знань, умінь і навичок, а також у професійній підготовці спеціалістів.</w:t>
      </w:r>
    </w:p>
    <w:p w:rsidR="006C4643" w:rsidRDefault="006C4643">
      <w:pPr>
        <w:spacing w:line="25" w:lineRule="exact"/>
        <w:rPr>
          <w:sz w:val="20"/>
          <w:szCs w:val="20"/>
        </w:rPr>
      </w:pPr>
    </w:p>
    <w:p w:rsidR="006C4643" w:rsidRDefault="000C1D65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Олімпі</w:t>
      </w:r>
      <w:r w:rsidR="00CF33B2">
        <w:rPr>
          <w:rFonts w:eastAsia="Times New Roman"/>
          <w:sz w:val="32"/>
          <w:szCs w:val="32"/>
        </w:rPr>
        <w:t>ада проводиться</w:t>
      </w:r>
      <w:r>
        <w:rPr>
          <w:rFonts w:eastAsia="Times New Roman"/>
          <w:sz w:val="32"/>
          <w:szCs w:val="32"/>
        </w:rPr>
        <w:t xml:space="preserve"> з метою підвищення якості підготовки фахівців та системного вдосконалення освітнього процесу, активізації </w:t>
      </w:r>
      <w:proofErr w:type="spellStart"/>
      <w:r>
        <w:rPr>
          <w:rFonts w:eastAsia="Times New Roman"/>
          <w:sz w:val="32"/>
          <w:szCs w:val="32"/>
        </w:rPr>
        <w:t>освітньо</w:t>
      </w:r>
      <w:proofErr w:type="spellEnd"/>
      <w:r>
        <w:rPr>
          <w:rFonts w:eastAsia="Times New Roman"/>
          <w:sz w:val="32"/>
          <w:szCs w:val="32"/>
        </w:rPr>
        <w:t>-пізнавальної діяльності здобувачів вищої освіти. Основними завданнями Олімпіади є виявлення та розвиток обдарованої студентської молоді, сприяння реалізації її творчих здібностей; стимулювання творчої праці здобувачів вищої освіти, педагогічних та науково-педагогічних працівників; формування кадрового потенціалу для дослідницької, виробничо</w:t>
      </w:r>
      <w:r w:rsidR="00CF33B2">
        <w:rPr>
          <w:rFonts w:eastAsia="Times New Roman"/>
          <w:sz w:val="32"/>
          <w:szCs w:val="32"/>
        </w:rPr>
        <w:t>ї, адміністративної і управлінської</w:t>
      </w:r>
      <w:r>
        <w:rPr>
          <w:rFonts w:eastAsia="Times New Roman"/>
          <w:sz w:val="32"/>
          <w:szCs w:val="32"/>
        </w:rPr>
        <w:t xml:space="preserve"> діяльності; відбір здобувачів вищої освіти для участі у міжнародних олімпіадах.</w:t>
      </w:r>
    </w:p>
    <w:p w:rsidR="006C4643" w:rsidRDefault="006C4643">
      <w:pPr>
        <w:spacing w:line="32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Олімпіада проводиться з навчальних дисциплін, спеціальностей (напрямів), за якими здійснюється підготовка фахівців з вищою освітою в Україні.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76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C4643" w:rsidRDefault="006C4643">
      <w:pPr>
        <w:sectPr w:rsidR="006C4643">
          <w:pgSz w:w="11900" w:h="16838"/>
          <w:pgMar w:top="981" w:right="846" w:bottom="144" w:left="1420" w:header="0" w:footer="0" w:gutter="0"/>
          <w:cols w:space="720" w:equalWidth="0">
            <w:col w:w="9640"/>
          </w:cols>
        </w:sectPr>
      </w:pPr>
    </w:p>
    <w:p w:rsidR="006C4643" w:rsidRDefault="000C1D65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Олімпіада з навчальної дисципліни – це творче змагання студентів з дисциплін циклів гуманітарної, соціально-економічної та природничо-технічної підготовки, які вивчають відповідну дисципліну в поточному році або закінчили її вивчати в минулому році.</w:t>
      </w:r>
    </w:p>
    <w:p w:rsidR="006C4643" w:rsidRPr="001B0CAD" w:rsidRDefault="000C1D65" w:rsidP="001B0CAD">
      <w:pPr>
        <w:spacing w:line="357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Олімпіада розрахована на здобувачів вищої освіти закладів вищої освіти III</w:t>
      </w:r>
      <w:r w:rsidRPr="001B0CAD">
        <w:rPr>
          <w:rFonts w:eastAsia="Times New Roman"/>
          <w:sz w:val="32"/>
          <w:szCs w:val="32"/>
        </w:rPr>
        <w:t>−</w:t>
      </w:r>
      <w:r>
        <w:rPr>
          <w:rFonts w:eastAsia="Times New Roman"/>
          <w:sz w:val="32"/>
          <w:szCs w:val="32"/>
        </w:rPr>
        <w:t>IV рівнів акредитації.</w:t>
      </w:r>
    </w:p>
    <w:p w:rsidR="006C4643" w:rsidRPr="001B0CAD" w:rsidRDefault="000C1D65" w:rsidP="001B0CAD">
      <w:pPr>
        <w:spacing w:line="357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Олімпіада проводиться у два етапи.</w:t>
      </w:r>
    </w:p>
    <w:p w:rsidR="006C4643" w:rsidRDefault="00CF33B2" w:rsidP="001B0CAD">
      <w:pPr>
        <w:spacing w:line="357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І </w:t>
      </w:r>
      <w:r w:rsidR="000C1D65">
        <w:rPr>
          <w:rFonts w:eastAsia="Times New Roman"/>
          <w:sz w:val="32"/>
          <w:szCs w:val="32"/>
        </w:rPr>
        <w:t>етап – з навчальних дисциплін у закладі вищої освіти серед здобувачів вищої освіти, які в ньому навчаються.</w:t>
      </w:r>
    </w:p>
    <w:p w:rsidR="006C4643" w:rsidRDefault="00CF33B2" w:rsidP="001B0CAD">
      <w:pPr>
        <w:spacing w:line="357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ІІ </w:t>
      </w:r>
      <w:r w:rsidR="000C1D65" w:rsidRPr="00CF33B2">
        <w:rPr>
          <w:rFonts w:eastAsia="Times New Roman"/>
          <w:sz w:val="32"/>
          <w:szCs w:val="32"/>
        </w:rPr>
        <w:t>етап – у базових вищих навчальних закладах з відповідних навчальних дисциплін, перелік яких затверджується наказом Міністерства освіти і науки України.</w:t>
      </w:r>
    </w:p>
    <w:p w:rsidR="006C4643" w:rsidRPr="00CF33B2" w:rsidRDefault="00CF33B2" w:rsidP="001B0CAD">
      <w:pPr>
        <w:spacing w:line="357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ІІ </w:t>
      </w:r>
      <w:r w:rsidR="000C1D65" w:rsidRPr="00CF33B2">
        <w:rPr>
          <w:rFonts w:eastAsia="Times New Roman"/>
          <w:sz w:val="32"/>
          <w:szCs w:val="32"/>
        </w:rPr>
        <w:t>етап Олімпіади проводиться з навчальної дисципліни, за якою здійснюється підготовка здобувачів вищої освіти не менш ніж у 5</w:t>
      </w:r>
      <w:r w:rsidRPr="00CF33B2">
        <w:rPr>
          <w:rFonts w:eastAsia="Times New Roman"/>
          <w:sz w:val="32"/>
          <w:szCs w:val="32"/>
        </w:rPr>
        <w:t xml:space="preserve"> </w:t>
      </w:r>
      <w:r w:rsidR="000C1D65" w:rsidRPr="00CF33B2">
        <w:rPr>
          <w:rFonts w:eastAsia="Times New Roman"/>
          <w:sz w:val="32"/>
          <w:szCs w:val="32"/>
        </w:rPr>
        <w:t>закладах вищої освіти України. Кількість здобувачів вищої освіти, які беруть участь в Олі</w:t>
      </w:r>
      <w:r>
        <w:rPr>
          <w:rFonts w:eastAsia="Times New Roman"/>
          <w:sz w:val="32"/>
          <w:szCs w:val="32"/>
        </w:rPr>
        <w:t>мпіаді, має бути не менше ніж 2 осо</w:t>
      </w:r>
      <w:r w:rsidR="000C1D65" w:rsidRPr="00CF33B2">
        <w:rPr>
          <w:rFonts w:eastAsia="Times New Roman"/>
          <w:sz w:val="32"/>
          <w:szCs w:val="32"/>
        </w:rPr>
        <w:t>б</w:t>
      </w:r>
      <w:r>
        <w:rPr>
          <w:rFonts w:eastAsia="Times New Roman"/>
          <w:sz w:val="32"/>
          <w:szCs w:val="32"/>
        </w:rPr>
        <w:t>и</w:t>
      </w:r>
      <w:r w:rsidR="000C1D65" w:rsidRPr="00CF33B2">
        <w:rPr>
          <w:rFonts w:eastAsia="Times New Roman"/>
          <w:sz w:val="32"/>
          <w:szCs w:val="32"/>
        </w:rPr>
        <w:t xml:space="preserve"> у рівній кількості від кожного закладу вищої освіти.</w:t>
      </w:r>
    </w:p>
    <w:p w:rsidR="006C4643" w:rsidRDefault="006C4643">
      <w:pPr>
        <w:spacing w:line="28" w:lineRule="exact"/>
        <w:rPr>
          <w:sz w:val="20"/>
          <w:szCs w:val="20"/>
        </w:rPr>
      </w:pPr>
    </w:p>
    <w:p w:rsidR="006C4643" w:rsidRDefault="000C1D6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Учасники Олімпіади отримують завдання та надають на них відповіді державною мовою.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15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C4643" w:rsidRDefault="006C4643">
      <w:pPr>
        <w:sectPr w:rsidR="006C4643">
          <w:pgSz w:w="11900" w:h="16838"/>
          <w:pgMar w:top="998" w:right="846" w:bottom="144" w:left="1420" w:header="0" w:footer="0" w:gutter="0"/>
          <w:cols w:space="720" w:equalWidth="0">
            <w:col w:w="9640"/>
          </w:cols>
        </w:sectPr>
      </w:pPr>
    </w:p>
    <w:p w:rsidR="005A0CB5" w:rsidRDefault="005A0CB5" w:rsidP="005A0CB5">
      <w:pPr>
        <w:tabs>
          <w:tab w:val="left" w:pos="2600"/>
        </w:tabs>
        <w:ind w:left="2600"/>
        <w:rPr>
          <w:rFonts w:eastAsia="Times New Roman"/>
          <w:b/>
          <w:bCs/>
          <w:sz w:val="28"/>
          <w:szCs w:val="28"/>
        </w:rPr>
      </w:pPr>
    </w:p>
    <w:p w:rsidR="005A0CB5" w:rsidRDefault="005A0CB5" w:rsidP="005A0CB5">
      <w:pPr>
        <w:tabs>
          <w:tab w:val="left" w:pos="2600"/>
        </w:tabs>
        <w:ind w:left="2600"/>
        <w:rPr>
          <w:rFonts w:eastAsia="Times New Roman"/>
          <w:b/>
          <w:bCs/>
          <w:sz w:val="28"/>
          <w:szCs w:val="28"/>
        </w:rPr>
      </w:pPr>
    </w:p>
    <w:p w:rsidR="006C4643" w:rsidRDefault="005A0CB5" w:rsidP="005A0CB5">
      <w:pPr>
        <w:tabs>
          <w:tab w:val="left" w:pos="2600"/>
        </w:tabs>
        <w:ind w:left="2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0C1D65">
        <w:rPr>
          <w:rFonts w:eastAsia="Times New Roman"/>
          <w:b/>
          <w:bCs/>
          <w:sz w:val="28"/>
          <w:szCs w:val="28"/>
        </w:rPr>
        <w:t>ПОРЯДОК ПРОВЕДЕННЯ ОЛІМПІАДИ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3" w:lineRule="exact"/>
        <w:rPr>
          <w:sz w:val="20"/>
          <w:szCs w:val="20"/>
        </w:rPr>
      </w:pPr>
    </w:p>
    <w:p w:rsidR="006C4643" w:rsidRPr="00C00083" w:rsidRDefault="000C1D65" w:rsidP="007A42CF">
      <w:pPr>
        <w:spacing w:line="360" w:lineRule="auto"/>
        <w:jc w:val="both"/>
        <w:rPr>
          <w:rFonts w:eastAsia="Times New Roman"/>
          <w:sz w:val="32"/>
          <w:szCs w:val="32"/>
        </w:rPr>
      </w:pPr>
      <w:r w:rsidRPr="00C00083">
        <w:rPr>
          <w:rFonts w:eastAsia="Times New Roman"/>
          <w:sz w:val="32"/>
          <w:szCs w:val="32"/>
        </w:rPr>
        <w:t>Всеукраїнська</w:t>
      </w:r>
      <w:r w:rsidR="00C00083">
        <w:rPr>
          <w:rFonts w:eastAsia="Times New Roman"/>
          <w:sz w:val="32"/>
          <w:szCs w:val="32"/>
        </w:rPr>
        <w:t xml:space="preserve"> студентська олімпіада у 2018/2019 </w:t>
      </w:r>
      <w:proofErr w:type="spellStart"/>
      <w:r w:rsidR="00C00083">
        <w:rPr>
          <w:rFonts w:eastAsia="Times New Roman"/>
          <w:sz w:val="32"/>
          <w:szCs w:val="32"/>
        </w:rPr>
        <w:t>н.р</w:t>
      </w:r>
      <w:proofErr w:type="spellEnd"/>
      <w:r w:rsidR="00C00083">
        <w:rPr>
          <w:rFonts w:eastAsia="Times New Roman"/>
          <w:sz w:val="32"/>
          <w:szCs w:val="32"/>
        </w:rPr>
        <w:t xml:space="preserve">. </w:t>
      </w:r>
      <w:r w:rsidRPr="00C00083">
        <w:rPr>
          <w:rFonts w:eastAsia="Times New Roman"/>
          <w:sz w:val="32"/>
          <w:szCs w:val="32"/>
        </w:rPr>
        <w:t>із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дисципліни «О</w:t>
      </w:r>
      <w:r w:rsidR="00C00083" w:rsidRPr="00C00083">
        <w:rPr>
          <w:rFonts w:eastAsia="Times New Roman"/>
          <w:sz w:val="32"/>
          <w:szCs w:val="32"/>
        </w:rPr>
        <w:t>блік в бюджетних установах</w:t>
      </w:r>
      <w:r w:rsidRPr="00C00083">
        <w:rPr>
          <w:rFonts w:eastAsia="Times New Roman"/>
          <w:sz w:val="32"/>
          <w:szCs w:val="32"/>
        </w:rPr>
        <w:t>» прово</w:t>
      </w:r>
      <w:r w:rsidR="00C00083" w:rsidRPr="00C00083">
        <w:rPr>
          <w:rFonts w:eastAsia="Times New Roman"/>
          <w:sz w:val="32"/>
          <w:szCs w:val="32"/>
        </w:rPr>
        <w:t>диться з 20</w:t>
      </w:r>
      <w:r w:rsidRPr="00C00083">
        <w:rPr>
          <w:rFonts w:eastAsia="Times New Roman"/>
          <w:sz w:val="32"/>
          <w:szCs w:val="32"/>
        </w:rPr>
        <w:t xml:space="preserve"> по </w:t>
      </w:r>
      <w:r w:rsidR="00C00083" w:rsidRPr="00C00083">
        <w:rPr>
          <w:rFonts w:eastAsia="Times New Roman"/>
          <w:sz w:val="32"/>
          <w:szCs w:val="32"/>
        </w:rPr>
        <w:t>22</w:t>
      </w:r>
      <w:r w:rsidR="00C00083">
        <w:rPr>
          <w:rFonts w:eastAsia="Times New Roman"/>
          <w:sz w:val="32"/>
          <w:szCs w:val="32"/>
        </w:rPr>
        <w:t xml:space="preserve">  </w:t>
      </w:r>
      <w:r w:rsidR="00C00083" w:rsidRPr="00C00083">
        <w:rPr>
          <w:rFonts w:eastAsia="Times New Roman"/>
          <w:sz w:val="32"/>
          <w:szCs w:val="32"/>
        </w:rPr>
        <w:t>травня</w:t>
      </w:r>
      <w:r w:rsidR="00C00083">
        <w:rPr>
          <w:rFonts w:eastAsia="Times New Roman"/>
          <w:sz w:val="32"/>
          <w:szCs w:val="32"/>
        </w:rPr>
        <w:t xml:space="preserve"> 2</w:t>
      </w:r>
      <w:r w:rsidRPr="00C00083">
        <w:rPr>
          <w:rFonts w:eastAsia="Times New Roman"/>
          <w:sz w:val="32"/>
          <w:szCs w:val="32"/>
        </w:rPr>
        <w:t>019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року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на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базі</w:t>
      </w:r>
      <w:r w:rsidR="00C00083">
        <w:rPr>
          <w:rFonts w:eastAsia="Times New Roman"/>
          <w:sz w:val="32"/>
          <w:szCs w:val="32"/>
        </w:rPr>
        <w:t xml:space="preserve"> кафедри обліку, </w:t>
      </w:r>
      <w:r w:rsidR="00C00083" w:rsidRPr="00C00083">
        <w:rPr>
          <w:rFonts w:eastAsia="Times New Roman"/>
          <w:sz w:val="32"/>
          <w:szCs w:val="32"/>
        </w:rPr>
        <w:t xml:space="preserve">аудиту та оподаткування </w:t>
      </w:r>
      <w:r w:rsidRPr="00C00083">
        <w:rPr>
          <w:rFonts w:eastAsia="Times New Roman"/>
          <w:sz w:val="32"/>
          <w:szCs w:val="32"/>
        </w:rPr>
        <w:t>факультету</w:t>
      </w:r>
      <w:r w:rsidR="00C00083" w:rsidRPr="00C00083">
        <w:rPr>
          <w:rFonts w:eastAsia="Times New Roman"/>
          <w:sz w:val="32"/>
          <w:szCs w:val="32"/>
        </w:rPr>
        <w:t xml:space="preserve"> економіки та управління Хмельниц</w:t>
      </w:r>
      <w:r w:rsidRPr="00C00083">
        <w:rPr>
          <w:rFonts w:eastAsia="Times New Roman"/>
          <w:sz w:val="32"/>
          <w:szCs w:val="32"/>
        </w:rPr>
        <w:t>ького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національного</w:t>
      </w:r>
      <w:r w:rsidR="00C00083">
        <w:rPr>
          <w:rFonts w:eastAsia="Times New Roman"/>
          <w:sz w:val="32"/>
          <w:szCs w:val="32"/>
        </w:rPr>
        <w:t xml:space="preserve"> </w:t>
      </w:r>
      <w:r w:rsidR="00C00083" w:rsidRP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університету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між</w:t>
      </w:r>
      <w:r w:rsidR="00C00083">
        <w:rPr>
          <w:rFonts w:eastAsia="Times New Roman"/>
          <w:sz w:val="32"/>
          <w:szCs w:val="32"/>
        </w:rPr>
        <w:t xml:space="preserve"> </w:t>
      </w:r>
      <w:r w:rsidRPr="00C00083">
        <w:rPr>
          <w:rFonts w:eastAsia="Times New Roman"/>
          <w:sz w:val="32"/>
          <w:szCs w:val="32"/>
        </w:rPr>
        <w:t>переможцями I-го етапу.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2.1. Оргкомітет Олімпіади</w:t>
      </w:r>
    </w:p>
    <w:p w:rsidR="006C4643" w:rsidRDefault="006C4643">
      <w:pPr>
        <w:spacing w:line="369" w:lineRule="exact"/>
        <w:rPr>
          <w:sz w:val="20"/>
          <w:szCs w:val="20"/>
        </w:rPr>
      </w:pPr>
    </w:p>
    <w:p w:rsidR="006C4643" w:rsidRPr="00C67A7B" w:rsidRDefault="000C1D65" w:rsidP="00C67A7B">
      <w:pPr>
        <w:spacing w:line="360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Склад  оргкомітету</w:t>
      </w:r>
      <w:r>
        <w:rPr>
          <w:rFonts w:eastAsia="Times New Roman"/>
          <w:sz w:val="32"/>
          <w:szCs w:val="32"/>
        </w:rPr>
        <w:tab/>
        <w:t>Всеукраїнської  студентської  олімпіади  у</w:t>
      </w:r>
      <w:r w:rsidR="00C00083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>2018/2019</w:t>
      </w:r>
      <w:r w:rsidR="00C00083"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н.р</w:t>
      </w:r>
      <w:proofErr w:type="spellEnd"/>
      <w:r>
        <w:rPr>
          <w:rFonts w:eastAsia="Times New Roman"/>
          <w:sz w:val="32"/>
          <w:szCs w:val="32"/>
        </w:rPr>
        <w:t>.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з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навчальної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дисципліни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«О</w:t>
      </w:r>
      <w:r w:rsidR="00C00083">
        <w:rPr>
          <w:rFonts w:eastAsia="Times New Roman"/>
          <w:sz w:val="32"/>
          <w:szCs w:val="32"/>
        </w:rPr>
        <w:t>блік в бюджетних установах</w:t>
      </w:r>
      <w:r>
        <w:rPr>
          <w:rFonts w:eastAsia="Times New Roman"/>
          <w:sz w:val="32"/>
          <w:szCs w:val="32"/>
        </w:rPr>
        <w:t>»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затверджений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наказом</w:t>
      </w:r>
      <w:r w:rsidR="00C00083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ректора</w:t>
      </w:r>
      <w:r w:rsidR="00C00083">
        <w:rPr>
          <w:rFonts w:eastAsia="Times New Roman"/>
          <w:sz w:val="32"/>
          <w:szCs w:val="32"/>
        </w:rPr>
        <w:t xml:space="preserve"> Хмельниц</w:t>
      </w:r>
      <w:r>
        <w:rPr>
          <w:rFonts w:eastAsia="Times New Roman"/>
          <w:sz w:val="32"/>
          <w:szCs w:val="32"/>
        </w:rPr>
        <w:t>ького</w:t>
      </w:r>
      <w:r w:rsidR="00C00083">
        <w:rPr>
          <w:rFonts w:eastAsia="Times New Roman"/>
          <w:sz w:val="32"/>
          <w:szCs w:val="32"/>
        </w:rPr>
        <w:t xml:space="preserve"> </w:t>
      </w:r>
      <w:r w:rsidR="00CF33B2">
        <w:rPr>
          <w:rFonts w:eastAsia="Times New Roman"/>
          <w:sz w:val="32"/>
          <w:szCs w:val="32"/>
        </w:rPr>
        <w:t>національного університету</w:t>
      </w:r>
      <w:r w:rsidR="00C00083" w:rsidRPr="00C67A7B">
        <w:rPr>
          <w:rFonts w:eastAsia="Times New Roman"/>
          <w:sz w:val="32"/>
          <w:szCs w:val="32"/>
        </w:rPr>
        <w:t xml:space="preserve"> </w:t>
      </w:r>
      <w:r w:rsidR="00C00083">
        <w:rPr>
          <w:rFonts w:eastAsia="Times New Roman"/>
          <w:sz w:val="32"/>
          <w:szCs w:val="32"/>
        </w:rPr>
        <w:t>професора М</w:t>
      </w:r>
      <w:r>
        <w:rPr>
          <w:rFonts w:eastAsia="Times New Roman"/>
          <w:sz w:val="32"/>
          <w:szCs w:val="32"/>
        </w:rPr>
        <w:t>.</w:t>
      </w:r>
      <w:r w:rsidR="0040115A">
        <w:rPr>
          <w:rFonts w:eastAsia="Times New Roman"/>
          <w:sz w:val="32"/>
          <w:szCs w:val="32"/>
        </w:rPr>
        <w:t>Є. Скиби.</w:t>
      </w:r>
      <w:bookmarkStart w:id="0" w:name="_GoBack"/>
      <w:bookmarkEnd w:id="0"/>
    </w:p>
    <w:p w:rsidR="006C4643" w:rsidRDefault="000C1D65">
      <w:pPr>
        <w:ind w:left="7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Склад оргкомітету Олімпіади:</w:t>
      </w:r>
    </w:p>
    <w:p w:rsidR="00007956" w:rsidRDefault="00007956">
      <w:pPr>
        <w:ind w:left="700"/>
        <w:rPr>
          <w:rFonts w:eastAsia="Times New Roman"/>
          <w:b/>
          <w:bCs/>
          <w:sz w:val="32"/>
          <w:szCs w:val="32"/>
        </w:rPr>
      </w:pPr>
    </w:p>
    <w:tbl>
      <w:tblPr>
        <w:tblStyle w:val="a4"/>
        <w:tblW w:w="9176" w:type="dxa"/>
        <w:tblInd w:w="700" w:type="dxa"/>
        <w:tblLook w:val="04A0" w:firstRow="1" w:lastRow="0" w:firstColumn="1" w:lastColumn="0" w:noHBand="0" w:noVBand="1"/>
      </w:tblPr>
      <w:tblGrid>
        <w:gridCol w:w="2102"/>
        <w:gridCol w:w="7074"/>
      </w:tblGrid>
      <w:tr w:rsidR="00007956" w:rsidTr="00007956">
        <w:tc>
          <w:tcPr>
            <w:tcW w:w="2102" w:type="dxa"/>
          </w:tcPr>
          <w:p w:rsidR="00007956" w:rsidRDefault="00007956">
            <w:pPr>
              <w:rPr>
                <w:rFonts w:eastAsia="Times New Roman"/>
                <w:sz w:val="32"/>
                <w:szCs w:val="32"/>
              </w:rPr>
            </w:pPr>
            <w:proofErr w:type="spellStart"/>
            <w:r w:rsidRPr="00CF33B2">
              <w:rPr>
                <w:rFonts w:eastAsia="Times New Roman"/>
                <w:sz w:val="32"/>
                <w:szCs w:val="32"/>
              </w:rPr>
              <w:t>Войнаренко</w:t>
            </w:r>
            <w:proofErr w:type="spellEnd"/>
          </w:p>
          <w:p w:rsidR="00007956" w:rsidRDefault="00007956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Михайло</w:t>
            </w:r>
          </w:p>
          <w:p w:rsidR="00007956" w:rsidRDefault="00007956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Петрович</w:t>
            </w:r>
          </w:p>
          <w:p w:rsidR="00007956" w:rsidRPr="00007956" w:rsidRDefault="00007956">
            <w:pPr>
              <w:rPr>
                <w:sz w:val="32"/>
                <w:szCs w:val="32"/>
              </w:rPr>
            </w:pPr>
          </w:p>
        </w:tc>
        <w:tc>
          <w:tcPr>
            <w:tcW w:w="7074" w:type="dxa"/>
          </w:tcPr>
          <w:p w:rsidR="00007956" w:rsidRPr="00007956" w:rsidRDefault="00007956">
            <w:pPr>
              <w:rPr>
                <w:sz w:val="32"/>
                <w:szCs w:val="32"/>
              </w:rPr>
            </w:pPr>
            <w:r w:rsidRPr="00CF33B2">
              <w:rPr>
                <w:rFonts w:eastAsia="Times New Roman"/>
                <w:sz w:val="32"/>
                <w:szCs w:val="32"/>
              </w:rPr>
              <w:t xml:space="preserve">д-р </w:t>
            </w:r>
            <w:proofErr w:type="spellStart"/>
            <w:r w:rsidRPr="00CF33B2">
              <w:rPr>
                <w:rFonts w:eastAsia="Times New Roman"/>
                <w:sz w:val="32"/>
                <w:szCs w:val="32"/>
              </w:rPr>
              <w:t>екон</w:t>
            </w:r>
            <w:proofErr w:type="spellEnd"/>
            <w:r w:rsidRPr="00CF33B2">
              <w:rPr>
                <w:rFonts w:eastAsia="Times New Roman"/>
                <w:sz w:val="32"/>
                <w:szCs w:val="32"/>
              </w:rPr>
              <w:t>. наук, професор, член-коре</w:t>
            </w:r>
            <w:r>
              <w:rPr>
                <w:rFonts w:eastAsia="Times New Roman"/>
                <w:sz w:val="32"/>
                <w:szCs w:val="32"/>
              </w:rPr>
              <w:t>с</w:t>
            </w:r>
            <w:r w:rsidRPr="00CF33B2">
              <w:rPr>
                <w:rFonts w:eastAsia="Times New Roman"/>
                <w:sz w:val="32"/>
                <w:szCs w:val="32"/>
              </w:rPr>
              <w:t>пондент НАН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 w:rsidRPr="00CF33B2">
              <w:rPr>
                <w:rFonts w:eastAsia="Times New Roman"/>
                <w:sz w:val="32"/>
                <w:szCs w:val="32"/>
              </w:rPr>
              <w:t>України</w:t>
            </w:r>
            <w:r>
              <w:rPr>
                <w:rFonts w:eastAsia="Times New Roman"/>
                <w:sz w:val="32"/>
                <w:szCs w:val="32"/>
              </w:rPr>
              <w:t>, перший проректор, проректор з НР та НПР Хмельницького національного університет (голова)</w:t>
            </w:r>
          </w:p>
        </w:tc>
      </w:tr>
      <w:tr w:rsidR="00007956" w:rsidTr="00007956">
        <w:tc>
          <w:tcPr>
            <w:tcW w:w="2102" w:type="dxa"/>
          </w:tcPr>
          <w:p w:rsidR="00007956" w:rsidRDefault="000079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Скоробогата</w:t>
            </w:r>
            <w:proofErr w:type="spellEnd"/>
          </w:p>
          <w:p w:rsidR="00007956" w:rsidRPr="00007956" w:rsidRDefault="0000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Лариса Вікторівна</w:t>
            </w:r>
          </w:p>
        </w:tc>
        <w:tc>
          <w:tcPr>
            <w:tcW w:w="7074" w:type="dxa"/>
          </w:tcPr>
          <w:p w:rsidR="00007956" w:rsidRPr="00007956" w:rsidRDefault="0000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к-т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>. наук., доцент, завідувач кафедри обліку, аудиту та оподаткування</w:t>
            </w:r>
            <w:r w:rsidR="007A42CF">
              <w:rPr>
                <w:sz w:val="32"/>
                <w:szCs w:val="32"/>
              </w:rPr>
              <w:t xml:space="preserve"> </w:t>
            </w:r>
            <w:r w:rsidR="007A42CF">
              <w:rPr>
                <w:rFonts w:eastAsia="Times New Roman"/>
                <w:sz w:val="32"/>
                <w:szCs w:val="32"/>
              </w:rPr>
              <w:t>Хмельницького національного університет</w:t>
            </w:r>
            <w:r>
              <w:rPr>
                <w:sz w:val="32"/>
                <w:szCs w:val="32"/>
              </w:rPr>
              <w:t xml:space="preserve"> (заступник голови)</w:t>
            </w:r>
          </w:p>
        </w:tc>
      </w:tr>
      <w:tr w:rsidR="00007956" w:rsidTr="00007956">
        <w:tc>
          <w:tcPr>
            <w:tcW w:w="2102" w:type="dxa"/>
          </w:tcPr>
          <w:p w:rsidR="00007956" w:rsidRPr="00007956" w:rsidRDefault="00754ED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Парасій-Вергуненко</w:t>
            </w:r>
            <w:proofErr w:type="spellEnd"/>
            <w:r>
              <w:rPr>
                <w:sz w:val="32"/>
                <w:szCs w:val="32"/>
              </w:rPr>
              <w:t xml:space="preserve"> Ірина Михайлівна</w:t>
            </w:r>
          </w:p>
        </w:tc>
        <w:tc>
          <w:tcPr>
            <w:tcW w:w="7074" w:type="dxa"/>
          </w:tcPr>
          <w:p w:rsidR="00007956" w:rsidRPr="00007956" w:rsidRDefault="00007956" w:rsidP="007A4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д-р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 xml:space="preserve">. наук., професор, професор кафедри </w:t>
            </w:r>
            <w:r w:rsidR="00754EDF">
              <w:rPr>
                <w:sz w:val="32"/>
                <w:szCs w:val="32"/>
              </w:rPr>
              <w:t xml:space="preserve"> обліку в кредитних в бюджетних установах та економічного аналізу ДВНЗ </w:t>
            </w:r>
            <w:r w:rsidR="007A42CF">
              <w:rPr>
                <w:sz w:val="32"/>
                <w:szCs w:val="32"/>
              </w:rPr>
              <w:t>«Київський національний економічний університет</w:t>
            </w:r>
            <w:r>
              <w:rPr>
                <w:sz w:val="32"/>
                <w:szCs w:val="32"/>
              </w:rPr>
              <w:t xml:space="preserve"> імені Вадима Гетьмана</w:t>
            </w:r>
            <w:r w:rsidR="007A42CF">
              <w:rPr>
                <w:sz w:val="32"/>
                <w:szCs w:val="32"/>
              </w:rPr>
              <w:t>»</w:t>
            </w:r>
          </w:p>
        </w:tc>
      </w:tr>
      <w:tr w:rsidR="00007956" w:rsidTr="00007956">
        <w:tc>
          <w:tcPr>
            <w:tcW w:w="2102" w:type="dxa"/>
          </w:tcPr>
          <w:p w:rsidR="00007956" w:rsidRDefault="000079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Тімофєєва</w:t>
            </w:r>
            <w:proofErr w:type="spellEnd"/>
          </w:p>
          <w:p w:rsidR="00007956" w:rsidRDefault="0000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Людмила </w:t>
            </w:r>
          </w:p>
          <w:p w:rsidR="00007956" w:rsidRPr="00007956" w:rsidRDefault="0000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Василівна</w:t>
            </w:r>
          </w:p>
        </w:tc>
        <w:tc>
          <w:tcPr>
            <w:tcW w:w="7074" w:type="dxa"/>
          </w:tcPr>
          <w:p w:rsidR="00007956" w:rsidRPr="00317E0B" w:rsidRDefault="00317E0B">
            <w:pPr>
              <w:rPr>
                <w:sz w:val="32"/>
                <w:szCs w:val="32"/>
              </w:rPr>
            </w:pPr>
            <w:r w:rsidRPr="00317E0B">
              <w:rPr>
                <w:rStyle w:val="2"/>
                <w:rFonts w:cs="Arial Unicode MS"/>
                <w:sz w:val="32"/>
                <w:szCs w:val="32"/>
              </w:rPr>
              <w:t>відповідальна за студентську науково-дослідну роботу</w:t>
            </w:r>
          </w:p>
          <w:p w:rsidR="00007956" w:rsidRPr="00007956" w:rsidRDefault="00007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(відповідальний секретар)</w:t>
            </w:r>
          </w:p>
        </w:tc>
      </w:tr>
    </w:tbl>
    <w:p w:rsidR="00007956" w:rsidRDefault="00007956">
      <w:pPr>
        <w:ind w:left="700"/>
        <w:rPr>
          <w:sz w:val="20"/>
          <w:szCs w:val="20"/>
        </w:rPr>
      </w:pP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07956" w:rsidP="007A42CF">
      <w:pPr>
        <w:tabs>
          <w:tab w:val="left" w:pos="520"/>
        </w:tabs>
        <w:ind w:left="5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   </w:t>
      </w:r>
    </w:p>
    <w:p w:rsidR="006C4643" w:rsidRDefault="000C1D65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C4643" w:rsidRDefault="006C4643">
      <w:pPr>
        <w:sectPr w:rsidR="006C4643">
          <w:type w:val="continuous"/>
          <w:pgSz w:w="11900" w:h="16838"/>
          <w:pgMar w:top="983" w:right="826" w:bottom="144" w:left="1420" w:header="0" w:footer="0" w:gutter="0"/>
          <w:cols w:space="720" w:equalWidth="0">
            <w:col w:w="9660"/>
          </w:cols>
        </w:sect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Оргкомітет базового навчального закладу: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numPr>
          <w:ilvl w:val="0"/>
          <w:numId w:val="14"/>
        </w:numPr>
        <w:tabs>
          <w:tab w:val="left" w:pos="1020"/>
        </w:tabs>
        <w:ind w:left="1020" w:hanging="3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Розробляє порядок проведення ІІ етапу Олімпіади.</w:t>
      </w:r>
    </w:p>
    <w:p w:rsidR="006C4643" w:rsidRDefault="006C4643">
      <w:pPr>
        <w:spacing w:line="200" w:lineRule="exact"/>
        <w:rPr>
          <w:rFonts w:eastAsia="Times New Roman"/>
          <w:sz w:val="32"/>
          <w:szCs w:val="32"/>
        </w:rPr>
      </w:pPr>
    </w:p>
    <w:p w:rsidR="006C4643" w:rsidRDefault="000C1D65">
      <w:pPr>
        <w:numPr>
          <w:ilvl w:val="0"/>
          <w:numId w:val="14"/>
        </w:numPr>
        <w:tabs>
          <w:tab w:val="left" w:pos="1185"/>
        </w:tabs>
        <w:spacing w:line="354" w:lineRule="auto"/>
        <w:ind w:firstLine="70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Розробляє програму заходів Олімпіади та забезпечує її проведення у термін, визначений наказом Міністерства освіти і науки України.</w:t>
      </w:r>
    </w:p>
    <w:p w:rsidR="006C4643" w:rsidRDefault="006C4643">
      <w:pPr>
        <w:spacing w:line="10" w:lineRule="exact"/>
        <w:rPr>
          <w:rFonts w:eastAsia="Times New Roman"/>
          <w:sz w:val="32"/>
          <w:szCs w:val="32"/>
        </w:rPr>
      </w:pPr>
    </w:p>
    <w:p w:rsidR="006C4643" w:rsidRPr="00B21721" w:rsidRDefault="000C1D65" w:rsidP="00B21721">
      <w:pPr>
        <w:numPr>
          <w:ilvl w:val="0"/>
          <w:numId w:val="14"/>
        </w:numPr>
        <w:tabs>
          <w:tab w:val="left" w:pos="1185"/>
        </w:tabs>
        <w:spacing w:line="354" w:lineRule="auto"/>
        <w:ind w:firstLine="707"/>
        <w:jc w:val="both"/>
        <w:rPr>
          <w:rFonts w:eastAsia="Times New Roman"/>
          <w:sz w:val="32"/>
          <w:szCs w:val="32"/>
        </w:rPr>
      </w:pPr>
      <w:r w:rsidRPr="00B21721">
        <w:rPr>
          <w:rFonts w:eastAsia="Times New Roman"/>
          <w:sz w:val="32"/>
          <w:szCs w:val="32"/>
        </w:rPr>
        <w:t xml:space="preserve">Організує </w:t>
      </w:r>
      <w:r w:rsidR="00B21721" w:rsidRPr="00B21721">
        <w:rPr>
          <w:rFonts w:eastAsia="Times New Roman"/>
          <w:sz w:val="32"/>
          <w:szCs w:val="32"/>
        </w:rPr>
        <w:t>інформування</w:t>
      </w:r>
      <w:r w:rsidR="00B21721">
        <w:rPr>
          <w:rFonts w:eastAsia="Times New Roman"/>
          <w:sz w:val="32"/>
          <w:szCs w:val="32"/>
        </w:rPr>
        <w:t xml:space="preserve"> учасників</w:t>
      </w:r>
      <w:r w:rsidR="00B21721" w:rsidRPr="00B21721">
        <w:rPr>
          <w:rFonts w:eastAsia="Times New Roman"/>
          <w:sz w:val="32"/>
          <w:szCs w:val="32"/>
        </w:rPr>
        <w:t>, реєстрацію, бронювання житла,</w:t>
      </w:r>
      <w:r w:rsidRPr="00B21721">
        <w:rPr>
          <w:rFonts w:eastAsia="Times New Roman"/>
          <w:sz w:val="32"/>
          <w:szCs w:val="32"/>
        </w:rPr>
        <w:t xml:space="preserve"> культурно-пізнавальні заходи та від’їзд учасників.</w:t>
      </w:r>
    </w:p>
    <w:p w:rsidR="006C4643" w:rsidRDefault="000C1D65">
      <w:pPr>
        <w:numPr>
          <w:ilvl w:val="0"/>
          <w:numId w:val="15"/>
        </w:numPr>
        <w:tabs>
          <w:tab w:val="left" w:pos="1118"/>
        </w:tabs>
        <w:spacing w:line="349" w:lineRule="auto"/>
        <w:ind w:right="20" w:firstLine="70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Готує документацію для проведення Олімпіади (програму, методичні рекомендації, листи, бланки протоколів тощо).</w:t>
      </w:r>
    </w:p>
    <w:p w:rsidR="006C4643" w:rsidRDefault="006C4643">
      <w:pPr>
        <w:spacing w:line="34" w:lineRule="exact"/>
        <w:rPr>
          <w:rFonts w:eastAsia="Times New Roman"/>
          <w:sz w:val="32"/>
          <w:szCs w:val="32"/>
        </w:rPr>
      </w:pPr>
    </w:p>
    <w:p w:rsidR="006C4643" w:rsidRDefault="000C1D65">
      <w:pPr>
        <w:numPr>
          <w:ilvl w:val="0"/>
          <w:numId w:val="15"/>
        </w:numPr>
        <w:tabs>
          <w:tab w:val="left" w:pos="1243"/>
        </w:tabs>
        <w:spacing w:line="348" w:lineRule="auto"/>
        <w:ind w:right="20" w:firstLine="70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Проводить реєстрацію Учасників Олімпіади, перевіряє повноваження Учасників.</w:t>
      </w:r>
    </w:p>
    <w:p w:rsidR="006C4643" w:rsidRDefault="006C4643">
      <w:pPr>
        <w:spacing w:line="19" w:lineRule="exact"/>
        <w:rPr>
          <w:rFonts w:eastAsia="Times New Roman"/>
          <w:sz w:val="32"/>
          <w:szCs w:val="32"/>
        </w:rPr>
      </w:pPr>
    </w:p>
    <w:p w:rsidR="006C4643" w:rsidRDefault="000C1D65">
      <w:pPr>
        <w:numPr>
          <w:ilvl w:val="0"/>
          <w:numId w:val="15"/>
        </w:numPr>
        <w:tabs>
          <w:tab w:val="left" w:pos="1020"/>
        </w:tabs>
        <w:ind w:left="1020" w:hanging="3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Проводить шифрування та дешифрування робіт Учасників.</w:t>
      </w:r>
    </w:p>
    <w:p w:rsidR="006C4643" w:rsidRDefault="006C4643">
      <w:pPr>
        <w:spacing w:line="184" w:lineRule="exact"/>
        <w:rPr>
          <w:rFonts w:eastAsia="Times New Roman"/>
          <w:sz w:val="32"/>
          <w:szCs w:val="32"/>
        </w:rPr>
      </w:pPr>
    </w:p>
    <w:p w:rsidR="006C4643" w:rsidRDefault="000C1D65">
      <w:pPr>
        <w:numPr>
          <w:ilvl w:val="0"/>
          <w:numId w:val="15"/>
        </w:numPr>
        <w:tabs>
          <w:tab w:val="left" w:pos="1020"/>
        </w:tabs>
        <w:ind w:left="1020" w:hanging="3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Здійснює нагородження переможців.</w:t>
      </w:r>
    </w:p>
    <w:p w:rsidR="006C4643" w:rsidRDefault="006C4643">
      <w:pPr>
        <w:spacing w:line="201" w:lineRule="exact"/>
        <w:rPr>
          <w:sz w:val="20"/>
          <w:szCs w:val="20"/>
        </w:rPr>
      </w:pPr>
    </w:p>
    <w:p w:rsidR="006C4643" w:rsidRDefault="000C1D65" w:rsidP="00E671FA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8. Готує довідки</w:t>
      </w:r>
      <w:r w:rsidR="00E671FA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–</w:t>
      </w:r>
      <w:r w:rsidR="00E671FA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подання на відзначення активних організаторів Олімпіади.</w:t>
      </w:r>
    </w:p>
    <w:p w:rsidR="006C4643" w:rsidRDefault="006C4643">
      <w:pPr>
        <w:spacing w:line="34" w:lineRule="exact"/>
        <w:rPr>
          <w:sz w:val="20"/>
          <w:szCs w:val="20"/>
        </w:rPr>
      </w:pPr>
    </w:p>
    <w:p w:rsidR="006C4643" w:rsidRDefault="000C1D65">
      <w:pPr>
        <w:numPr>
          <w:ilvl w:val="0"/>
          <w:numId w:val="16"/>
        </w:numPr>
        <w:tabs>
          <w:tab w:val="left" w:pos="1054"/>
        </w:tabs>
        <w:spacing w:line="348" w:lineRule="auto"/>
        <w:ind w:right="20" w:firstLine="70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Сприяє висвітленню результатів Олімпіади у засобах масової інформації та у періодичній пресі.</w:t>
      </w:r>
    </w:p>
    <w:p w:rsidR="006C4643" w:rsidRDefault="006C4643">
      <w:pPr>
        <w:spacing w:line="37" w:lineRule="exact"/>
        <w:rPr>
          <w:sz w:val="20"/>
          <w:szCs w:val="20"/>
        </w:rPr>
      </w:pPr>
    </w:p>
    <w:p w:rsidR="006C4643" w:rsidRDefault="000C1D6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10. Надсилає вищим навчальним закладам результати участі кожного здобувача вищої освіти.</w:t>
      </w:r>
    </w:p>
    <w:p w:rsidR="006C4643" w:rsidRDefault="006C4643">
      <w:pPr>
        <w:spacing w:line="20" w:lineRule="exact"/>
        <w:rPr>
          <w:sz w:val="20"/>
          <w:szCs w:val="20"/>
        </w:r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11. Складає звіт про проведення Олімпіади.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46" w:lineRule="exact"/>
        <w:rPr>
          <w:sz w:val="20"/>
          <w:szCs w:val="20"/>
        </w:r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2.2. Журі Олімпіади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26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Склад журі Олімпіади та апеляційної комісії затверджені наказом ректора </w:t>
      </w:r>
      <w:r w:rsidR="00C67A7B">
        <w:rPr>
          <w:rFonts w:eastAsia="Times New Roman"/>
          <w:sz w:val="32"/>
          <w:szCs w:val="32"/>
        </w:rPr>
        <w:t>Хмельницького національного університету професора М.Є. Скиби</w:t>
      </w:r>
      <w:r>
        <w:rPr>
          <w:rFonts w:eastAsia="Times New Roman"/>
          <w:sz w:val="32"/>
          <w:szCs w:val="32"/>
        </w:rPr>
        <w:t xml:space="preserve"> </w:t>
      </w:r>
      <w:r w:rsidR="00377C22">
        <w:rPr>
          <w:rFonts w:eastAsia="Times New Roman"/>
          <w:sz w:val="32"/>
          <w:szCs w:val="32"/>
        </w:rPr>
        <w:t>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47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6C4643" w:rsidRDefault="006C4643">
      <w:pPr>
        <w:sectPr w:rsidR="006C4643">
          <w:pgSz w:w="11900" w:h="16838"/>
          <w:pgMar w:top="981" w:right="846" w:bottom="144" w:left="1420" w:header="0" w:footer="0" w:gutter="0"/>
          <w:cols w:space="720" w:equalWidth="0">
            <w:col w:w="9640"/>
          </w:cols>
        </w:sectPr>
      </w:pPr>
    </w:p>
    <w:p w:rsidR="006C4643" w:rsidRDefault="000C1D65">
      <w:pPr>
        <w:ind w:left="7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Кількість представників базового навчального закладу в журі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ind w:left="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 повинна перевищувати 50% від загальної кількості членів журі.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ind w:left="7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Журі Олімпіади:</w:t>
      </w:r>
    </w:p>
    <w:p w:rsidR="006C4643" w:rsidRDefault="006C4643">
      <w:pPr>
        <w:spacing w:line="139" w:lineRule="exact"/>
        <w:rPr>
          <w:sz w:val="20"/>
          <w:szCs w:val="20"/>
        </w:rPr>
      </w:pPr>
    </w:p>
    <w:p w:rsidR="006C4643" w:rsidRDefault="000C1D65">
      <w:pPr>
        <w:numPr>
          <w:ilvl w:val="0"/>
          <w:numId w:val="17"/>
        </w:numPr>
        <w:tabs>
          <w:tab w:val="left" w:pos="1074"/>
        </w:tabs>
        <w:spacing w:line="348" w:lineRule="auto"/>
        <w:ind w:left="40" w:right="60" w:firstLine="70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Розробляє та затверджує структуру, зміст завдань та оцінює їх виконання.</w:t>
      </w:r>
    </w:p>
    <w:p w:rsidR="006C4643" w:rsidRDefault="006C4643">
      <w:pPr>
        <w:spacing w:line="36" w:lineRule="exact"/>
        <w:rPr>
          <w:rFonts w:eastAsia="Times New Roman"/>
          <w:sz w:val="32"/>
          <w:szCs w:val="32"/>
        </w:rPr>
      </w:pPr>
    </w:p>
    <w:p w:rsidR="006C4643" w:rsidRDefault="000C1D65" w:rsidP="00C67A7B">
      <w:pPr>
        <w:numPr>
          <w:ilvl w:val="0"/>
          <w:numId w:val="17"/>
        </w:numPr>
        <w:tabs>
          <w:tab w:val="left" w:pos="1300"/>
        </w:tabs>
        <w:spacing w:line="348" w:lineRule="auto"/>
        <w:ind w:left="40" w:right="40" w:firstLine="70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Перевіряє роботи Учасників та визначає переможців Олімпіади.</w:t>
      </w:r>
    </w:p>
    <w:p w:rsidR="006C4643" w:rsidRDefault="006C4643">
      <w:pPr>
        <w:spacing w:line="19" w:lineRule="exact"/>
        <w:rPr>
          <w:rFonts w:eastAsia="Times New Roman"/>
          <w:sz w:val="32"/>
          <w:szCs w:val="32"/>
        </w:rPr>
      </w:pPr>
    </w:p>
    <w:p w:rsidR="006C4643" w:rsidRDefault="000C1D65">
      <w:pPr>
        <w:numPr>
          <w:ilvl w:val="0"/>
          <w:numId w:val="17"/>
        </w:numPr>
        <w:tabs>
          <w:tab w:val="left" w:pos="1080"/>
        </w:tabs>
        <w:ind w:left="1080" w:hanging="33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Аналізує якість виконання здобувачами вищої освіти завдань,</w:t>
      </w:r>
    </w:p>
    <w:p w:rsidR="006C4643" w:rsidRDefault="006C4643">
      <w:pPr>
        <w:spacing w:line="185" w:lineRule="exact"/>
        <w:rPr>
          <w:sz w:val="20"/>
          <w:szCs w:val="20"/>
        </w:rPr>
      </w:pPr>
    </w:p>
    <w:p w:rsidR="006C4643" w:rsidRDefault="000C1D65">
      <w:pPr>
        <w:ind w:left="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виявляє характерні помилки та оцінює рівень їх підготовки.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numPr>
          <w:ilvl w:val="1"/>
          <w:numId w:val="18"/>
        </w:numPr>
        <w:tabs>
          <w:tab w:val="left" w:pos="1080"/>
        </w:tabs>
        <w:ind w:left="1080" w:hanging="33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Готує рекомендації щодо вдосконалення навчального процесу</w:t>
      </w:r>
    </w:p>
    <w:p w:rsidR="006C4643" w:rsidRDefault="006C4643">
      <w:pPr>
        <w:spacing w:line="184" w:lineRule="exact"/>
        <w:rPr>
          <w:rFonts w:eastAsia="Times New Roman"/>
          <w:sz w:val="32"/>
          <w:szCs w:val="32"/>
        </w:rPr>
      </w:pPr>
    </w:p>
    <w:p w:rsidR="006C4643" w:rsidRDefault="000C1D65">
      <w:pPr>
        <w:numPr>
          <w:ilvl w:val="0"/>
          <w:numId w:val="18"/>
        </w:numPr>
        <w:tabs>
          <w:tab w:val="left" w:pos="240"/>
        </w:tabs>
        <w:ind w:left="240" w:hanging="2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відповідних дисциплін, напрямів, спеціальностей.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Склад журі Олімпіади:</w:t>
      </w:r>
    </w:p>
    <w:p w:rsidR="006C4643" w:rsidRDefault="006C4643">
      <w:pPr>
        <w:sectPr w:rsidR="006C4643">
          <w:pgSz w:w="11900" w:h="16838"/>
          <w:pgMar w:top="981" w:right="806" w:bottom="144" w:left="1380" w:header="0" w:footer="0" w:gutter="0"/>
          <w:cols w:space="720" w:equalWidth="0">
            <w:col w:w="9720"/>
          </w:cols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5B4268" w:rsidTr="007A42CF">
        <w:tc>
          <w:tcPr>
            <w:tcW w:w="2660" w:type="dxa"/>
          </w:tcPr>
          <w:p w:rsidR="005B4268" w:rsidRDefault="005B42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Замазій</w:t>
            </w:r>
            <w:proofErr w:type="spellEnd"/>
          </w:p>
          <w:p w:rsidR="005B4268" w:rsidRDefault="005B4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Оксана</w:t>
            </w:r>
          </w:p>
          <w:p w:rsidR="005B4268" w:rsidRPr="005B4268" w:rsidRDefault="005B4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Василівна</w:t>
            </w:r>
          </w:p>
        </w:tc>
        <w:tc>
          <w:tcPr>
            <w:tcW w:w="7229" w:type="dxa"/>
          </w:tcPr>
          <w:p w:rsidR="005B4268" w:rsidRPr="005B4268" w:rsidRDefault="005B4268" w:rsidP="005B4268">
            <w:pPr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д-р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екон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наук, доцент, професор кафедри обліку, аудиту та оподаткування Хмельницького національного університету (голова)</w:t>
            </w:r>
          </w:p>
        </w:tc>
      </w:tr>
      <w:tr w:rsidR="005B4268" w:rsidTr="007A42CF">
        <w:tc>
          <w:tcPr>
            <w:tcW w:w="2660" w:type="dxa"/>
          </w:tcPr>
          <w:p w:rsidR="005B4268" w:rsidRDefault="005B42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Калюга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5B4268" w:rsidRDefault="005B4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Євгенія</w:t>
            </w:r>
          </w:p>
          <w:p w:rsidR="005B4268" w:rsidRPr="005B4268" w:rsidRDefault="007A42CF" w:rsidP="007A4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Василів</w:t>
            </w:r>
            <w:r w:rsidR="005B4268">
              <w:rPr>
                <w:sz w:val="32"/>
                <w:szCs w:val="32"/>
              </w:rPr>
              <w:t>на</w:t>
            </w:r>
          </w:p>
        </w:tc>
        <w:tc>
          <w:tcPr>
            <w:tcW w:w="7229" w:type="dxa"/>
          </w:tcPr>
          <w:p w:rsidR="005B4268" w:rsidRPr="005B4268" w:rsidRDefault="005B4268" w:rsidP="00345A02">
            <w:pPr>
              <w:jc w:val="both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д-</w:t>
            </w:r>
            <w:r w:rsidR="007A42CF">
              <w:rPr>
                <w:rFonts w:eastAsia="Times New Roman"/>
                <w:sz w:val="32"/>
                <w:szCs w:val="32"/>
              </w:rPr>
              <w:t xml:space="preserve">р </w:t>
            </w:r>
            <w:proofErr w:type="spellStart"/>
            <w:r w:rsidR="007A42CF">
              <w:rPr>
                <w:rFonts w:eastAsia="Times New Roman"/>
                <w:sz w:val="32"/>
                <w:szCs w:val="32"/>
              </w:rPr>
              <w:t>екон</w:t>
            </w:r>
            <w:proofErr w:type="spellEnd"/>
            <w:r w:rsidR="007A42CF">
              <w:rPr>
                <w:rFonts w:eastAsia="Times New Roman"/>
                <w:sz w:val="32"/>
                <w:szCs w:val="32"/>
              </w:rPr>
              <w:t>. наук, професор, заслужений економіст України, завідувач</w:t>
            </w:r>
            <w:r>
              <w:rPr>
                <w:rFonts w:eastAsia="Times New Roman"/>
                <w:sz w:val="32"/>
                <w:szCs w:val="32"/>
              </w:rPr>
              <w:t xml:space="preserve"> кафедри</w:t>
            </w:r>
            <w:r w:rsidR="007A42CF">
              <w:rPr>
                <w:rFonts w:eastAsia="Times New Roman"/>
                <w:sz w:val="32"/>
                <w:szCs w:val="32"/>
              </w:rPr>
              <w:t xml:space="preserve"> обліку та оподаткування Н</w:t>
            </w:r>
            <w:r>
              <w:rPr>
                <w:rFonts w:eastAsia="Times New Roman"/>
                <w:sz w:val="32"/>
                <w:szCs w:val="32"/>
              </w:rPr>
              <w:t xml:space="preserve">аціонального університету </w:t>
            </w:r>
            <w:r w:rsidR="007A42CF">
              <w:rPr>
                <w:rFonts w:eastAsia="Times New Roman"/>
                <w:sz w:val="32"/>
                <w:szCs w:val="32"/>
              </w:rPr>
              <w:t xml:space="preserve">біоресурсів і природокористування України </w:t>
            </w:r>
            <w:r>
              <w:rPr>
                <w:rFonts w:eastAsia="Times New Roman"/>
                <w:sz w:val="32"/>
                <w:szCs w:val="32"/>
              </w:rPr>
              <w:t>(заступник голови)</w:t>
            </w:r>
          </w:p>
        </w:tc>
      </w:tr>
      <w:tr w:rsidR="005B4268" w:rsidTr="007A42CF">
        <w:tc>
          <w:tcPr>
            <w:tcW w:w="2660" w:type="dxa"/>
          </w:tcPr>
          <w:p w:rsidR="005B4268" w:rsidRDefault="005B42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Дубініна</w:t>
            </w:r>
            <w:proofErr w:type="spellEnd"/>
          </w:p>
          <w:p w:rsidR="005B4268" w:rsidRDefault="005B4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Марина </w:t>
            </w:r>
          </w:p>
          <w:p w:rsidR="005B4268" w:rsidRPr="005B4268" w:rsidRDefault="005B4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Вікторівна</w:t>
            </w:r>
          </w:p>
        </w:tc>
        <w:tc>
          <w:tcPr>
            <w:tcW w:w="7229" w:type="dxa"/>
          </w:tcPr>
          <w:p w:rsidR="005B4268" w:rsidRPr="005B4268" w:rsidRDefault="005B4268" w:rsidP="00345A02">
            <w:pPr>
              <w:jc w:val="both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д-р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екон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наук, професор, професор кафедри обліку і оподаткування Миколаївського аграрного національного університету</w:t>
            </w:r>
          </w:p>
        </w:tc>
      </w:tr>
      <w:tr w:rsidR="005B4268" w:rsidTr="007A42CF">
        <w:tc>
          <w:tcPr>
            <w:tcW w:w="2660" w:type="dxa"/>
          </w:tcPr>
          <w:p w:rsidR="005B4268" w:rsidRDefault="005B4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Чижевська </w:t>
            </w:r>
          </w:p>
          <w:p w:rsidR="007A42CF" w:rsidRPr="005B4268" w:rsidRDefault="007A4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Людмила Віталіївна</w:t>
            </w:r>
          </w:p>
        </w:tc>
        <w:tc>
          <w:tcPr>
            <w:tcW w:w="7229" w:type="dxa"/>
          </w:tcPr>
          <w:p w:rsidR="005B4268" w:rsidRPr="005B4268" w:rsidRDefault="005B4268" w:rsidP="00345A02">
            <w:pPr>
              <w:jc w:val="both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д-р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екон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наук, професор, професо</w:t>
            </w:r>
            <w:r w:rsidR="007A42CF">
              <w:rPr>
                <w:rFonts w:eastAsia="Times New Roman"/>
                <w:sz w:val="32"/>
                <w:szCs w:val="32"/>
              </w:rPr>
              <w:t>р кафедри обліку і аудиту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 w:rsidR="004068DA">
              <w:rPr>
                <w:rFonts w:eastAsia="Times New Roman"/>
                <w:sz w:val="32"/>
                <w:szCs w:val="32"/>
              </w:rPr>
              <w:t xml:space="preserve">Житомирського державного технологічного </w:t>
            </w:r>
            <w:r>
              <w:rPr>
                <w:rFonts w:eastAsia="Times New Roman"/>
                <w:sz w:val="32"/>
                <w:szCs w:val="32"/>
              </w:rPr>
              <w:t>університету</w:t>
            </w:r>
          </w:p>
        </w:tc>
      </w:tr>
      <w:tr w:rsidR="005B4268" w:rsidTr="007A42CF">
        <w:tc>
          <w:tcPr>
            <w:tcW w:w="2660" w:type="dxa"/>
          </w:tcPr>
          <w:p w:rsidR="005B4268" w:rsidRDefault="009107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Свиноус</w:t>
            </w:r>
            <w:proofErr w:type="spellEnd"/>
          </w:p>
          <w:p w:rsidR="00345A02" w:rsidRDefault="00910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Іван</w:t>
            </w:r>
          </w:p>
          <w:p w:rsidR="00345A02" w:rsidRPr="005B4268" w:rsidRDefault="009107EC" w:rsidP="00910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Вікторович</w:t>
            </w:r>
          </w:p>
        </w:tc>
        <w:tc>
          <w:tcPr>
            <w:tcW w:w="7229" w:type="dxa"/>
          </w:tcPr>
          <w:p w:rsidR="005B4268" w:rsidRPr="005B4268" w:rsidRDefault="009107EC" w:rsidP="009107E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5B4268">
              <w:rPr>
                <w:sz w:val="32"/>
                <w:szCs w:val="32"/>
              </w:rPr>
              <w:t xml:space="preserve">-т </w:t>
            </w:r>
            <w:proofErr w:type="spellStart"/>
            <w:r w:rsidR="005B4268">
              <w:rPr>
                <w:sz w:val="32"/>
                <w:szCs w:val="32"/>
              </w:rPr>
              <w:t>екон</w:t>
            </w:r>
            <w:proofErr w:type="spellEnd"/>
            <w:r w:rsidR="005B4268">
              <w:rPr>
                <w:sz w:val="32"/>
                <w:szCs w:val="32"/>
              </w:rPr>
              <w:t xml:space="preserve">. наук, </w:t>
            </w:r>
            <w:r>
              <w:rPr>
                <w:sz w:val="32"/>
                <w:szCs w:val="32"/>
              </w:rPr>
              <w:t>професор, завідувач</w:t>
            </w:r>
            <w:r w:rsidR="005B4268">
              <w:rPr>
                <w:sz w:val="32"/>
                <w:szCs w:val="32"/>
              </w:rPr>
              <w:t xml:space="preserve"> кафедри</w:t>
            </w:r>
            <w:r>
              <w:rPr>
                <w:sz w:val="32"/>
                <w:szCs w:val="32"/>
              </w:rPr>
              <w:t xml:space="preserve"> обліку і</w:t>
            </w:r>
            <w:r w:rsidR="004068DA">
              <w:rPr>
                <w:sz w:val="32"/>
                <w:szCs w:val="32"/>
              </w:rPr>
              <w:t xml:space="preserve"> оподаткування</w:t>
            </w:r>
            <w:r w:rsidR="005B426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Білоцерківського національного </w:t>
            </w:r>
            <w:proofErr w:type="spellStart"/>
            <w:r>
              <w:rPr>
                <w:sz w:val="32"/>
                <w:szCs w:val="32"/>
              </w:rPr>
              <w:t>аграного</w:t>
            </w:r>
            <w:proofErr w:type="spellEnd"/>
            <w:r>
              <w:rPr>
                <w:sz w:val="32"/>
                <w:szCs w:val="32"/>
              </w:rPr>
              <w:t xml:space="preserve"> університету</w:t>
            </w:r>
          </w:p>
        </w:tc>
      </w:tr>
      <w:tr w:rsidR="005B4268" w:rsidTr="007A42CF">
        <w:tc>
          <w:tcPr>
            <w:tcW w:w="2660" w:type="dxa"/>
          </w:tcPr>
          <w:p w:rsidR="005B4268" w:rsidRDefault="0040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Побережна</w:t>
            </w:r>
          </w:p>
          <w:p w:rsidR="004068DA" w:rsidRPr="005B4268" w:rsidRDefault="00406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Наталія Миколаївна</w:t>
            </w:r>
          </w:p>
        </w:tc>
        <w:tc>
          <w:tcPr>
            <w:tcW w:w="7229" w:type="dxa"/>
          </w:tcPr>
          <w:p w:rsidR="005B4268" w:rsidRDefault="005B4268" w:rsidP="00345A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к-т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>. наук, доцент кафедри економічного аналізу та обліку</w:t>
            </w:r>
          </w:p>
          <w:p w:rsidR="005B4268" w:rsidRPr="005B4268" w:rsidRDefault="005B4268" w:rsidP="00345A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Національного технічного університету «Харківський політехнічний інститут»</w:t>
            </w:r>
          </w:p>
        </w:tc>
      </w:tr>
    </w:tbl>
    <w:p w:rsidR="00345A02" w:rsidRDefault="00345A02"/>
    <w:p w:rsidR="00345A02" w:rsidRDefault="00345A02" w:rsidP="00345A02">
      <w:pPr>
        <w:jc w:val="center"/>
      </w:pPr>
      <w:r>
        <w:t>8</w:t>
      </w:r>
    </w:p>
    <w:p w:rsidR="00345A02" w:rsidRDefault="00345A02" w:rsidP="00345A02">
      <w:pPr>
        <w:jc w:val="center"/>
      </w:pPr>
    </w:p>
    <w:p w:rsidR="0026292B" w:rsidRDefault="0026292B" w:rsidP="00345A02">
      <w:pPr>
        <w:jc w:val="center"/>
      </w:pPr>
    </w:p>
    <w:p w:rsidR="0026292B" w:rsidRDefault="0026292B" w:rsidP="00345A0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5B4268" w:rsidTr="00345A02">
        <w:tc>
          <w:tcPr>
            <w:tcW w:w="2660" w:type="dxa"/>
          </w:tcPr>
          <w:p w:rsidR="005B4268" w:rsidRDefault="00F738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Шепель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F738E9" w:rsidRDefault="00F7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Тетяна </w:t>
            </w:r>
          </w:p>
          <w:p w:rsidR="00F738E9" w:rsidRPr="005B4268" w:rsidRDefault="00F7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Павлівна</w:t>
            </w:r>
          </w:p>
        </w:tc>
        <w:tc>
          <w:tcPr>
            <w:tcW w:w="7229" w:type="dxa"/>
          </w:tcPr>
          <w:p w:rsidR="005B4268" w:rsidRPr="005B4268" w:rsidRDefault="00F7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к-т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>. наук, доцент кафедри обліку і аналізу Національного університету «Львівська політехніка»</w:t>
            </w:r>
          </w:p>
        </w:tc>
      </w:tr>
      <w:tr w:rsidR="005B4268" w:rsidTr="00345A02">
        <w:tc>
          <w:tcPr>
            <w:tcW w:w="2660" w:type="dxa"/>
          </w:tcPr>
          <w:p w:rsidR="00345A02" w:rsidRDefault="00F738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Фесун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45A02" w:rsidRDefault="00F7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Ірина </w:t>
            </w:r>
          </w:p>
          <w:p w:rsidR="005B4268" w:rsidRPr="005B4268" w:rsidRDefault="00F7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Юріївна</w:t>
            </w:r>
          </w:p>
        </w:tc>
        <w:tc>
          <w:tcPr>
            <w:tcW w:w="7229" w:type="dxa"/>
          </w:tcPr>
          <w:p w:rsidR="005B4268" w:rsidRPr="005B4268" w:rsidRDefault="00F738E9" w:rsidP="00F73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к-т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 xml:space="preserve">. наук, доцент кафедри обліку, аудиту та оподаткування Хмельницького національного університету </w:t>
            </w:r>
          </w:p>
        </w:tc>
      </w:tr>
    </w:tbl>
    <w:p w:rsidR="006C4643" w:rsidRDefault="006C4643"/>
    <w:p w:rsidR="00F738E9" w:rsidRDefault="00F738E9"/>
    <w:p w:rsidR="006C4643" w:rsidRDefault="006C4643">
      <w:pPr>
        <w:sectPr w:rsidR="006C4643">
          <w:type w:val="continuous"/>
          <w:pgSz w:w="11900" w:h="16838"/>
          <w:pgMar w:top="981" w:right="806" w:bottom="144" w:left="1380" w:header="0" w:footer="0" w:gutter="0"/>
          <w:cols w:space="720" w:equalWidth="0">
            <w:col w:w="9720"/>
          </w:cols>
        </w:sectPr>
      </w:pPr>
    </w:p>
    <w:p w:rsidR="006C4643" w:rsidRDefault="006C4643">
      <w:pPr>
        <w:spacing w:line="15" w:lineRule="exact"/>
        <w:rPr>
          <w:sz w:val="20"/>
          <w:szCs w:val="20"/>
        </w:rPr>
      </w:pPr>
    </w:p>
    <w:p w:rsidR="006C4643" w:rsidRDefault="006C4643">
      <w:pPr>
        <w:spacing w:line="2" w:lineRule="exact"/>
        <w:rPr>
          <w:sz w:val="20"/>
          <w:szCs w:val="20"/>
        </w:rPr>
      </w:pPr>
    </w:p>
    <w:p w:rsidR="006C4643" w:rsidRDefault="006C4643">
      <w:pPr>
        <w:sectPr w:rsidR="006C4643">
          <w:type w:val="continuous"/>
          <w:pgSz w:w="11900" w:h="16838"/>
          <w:pgMar w:top="981" w:right="806" w:bottom="144" w:left="1380" w:header="0" w:footer="0" w:gutter="0"/>
          <w:cols w:num="2" w:space="720" w:equalWidth="0">
            <w:col w:w="2840" w:space="720"/>
            <w:col w:w="6160"/>
          </w:cols>
        </w:sectPr>
      </w:pPr>
    </w:p>
    <w:p w:rsidR="006C4643" w:rsidRDefault="006C4643">
      <w:pPr>
        <w:spacing w:line="321" w:lineRule="exact"/>
        <w:rPr>
          <w:sz w:val="20"/>
          <w:szCs w:val="20"/>
        </w:rPr>
      </w:pPr>
    </w:p>
    <w:p w:rsidR="006C4643" w:rsidRDefault="000C1D65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2.3. Апеляційна комісія Олімпіади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0C1D65">
      <w:pPr>
        <w:ind w:left="7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Апеляційна комісія </w:t>
      </w:r>
      <w:proofErr w:type="spellStart"/>
      <w:r>
        <w:rPr>
          <w:rFonts w:eastAsia="Times New Roman"/>
          <w:sz w:val="32"/>
          <w:szCs w:val="32"/>
        </w:rPr>
        <w:t>оперативно</w:t>
      </w:r>
      <w:proofErr w:type="spellEnd"/>
      <w:r>
        <w:rPr>
          <w:rFonts w:eastAsia="Times New Roman"/>
          <w:sz w:val="32"/>
          <w:szCs w:val="32"/>
        </w:rPr>
        <w:t xml:space="preserve"> розглядає звернення Учасників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ind w:left="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щодо вирішення суперечних питань, пов’язаних з оцінкою виконання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tabs>
          <w:tab w:val="left" w:pos="3200"/>
        </w:tabs>
        <w:ind w:left="40"/>
        <w:rPr>
          <w:sz w:val="20"/>
          <w:szCs w:val="20"/>
        </w:rPr>
      </w:pPr>
      <w:proofErr w:type="spellStart"/>
      <w:r>
        <w:rPr>
          <w:rFonts w:eastAsia="Times New Roman"/>
          <w:sz w:val="32"/>
          <w:szCs w:val="32"/>
        </w:rPr>
        <w:t>олімпіадних</w:t>
      </w:r>
      <w:proofErr w:type="spellEnd"/>
      <w:r>
        <w:rPr>
          <w:rFonts w:eastAsia="Times New Roman"/>
          <w:sz w:val="32"/>
          <w:szCs w:val="32"/>
        </w:rPr>
        <w:t xml:space="preserve"> завдань.</w:t>
      </w:r>
      <w:r>
        <w:rPr>
          <w:rFonts w:eastAsia="Times New Roman"/>
          <w:sz w:val="32"/>
          <w:szCs w:val="32"/>
        </w:rPr>
        <w:tab/>
        <w:t>Під час розгляду апеляцій апеляційна комісія</w:t>
      </w:r>
    </w:p>
    <w:p w:rsidR="006C4643" w:rsidRDefault="006C4643">
      <w:pPr>
        <w:spacing w:line="184" w:lineRule="exact"/>
        <w:rPr>
          <w:sz w:val="20"/>
          <w:szCs w:val="20"/>
        </w:rPr>
      </w:pPr>
    </w:p>
    <w:p w:rsidR="006C4643" w:rsidRDefault="000C1D65">
      <w:pPr>
        <w:ind w:left="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має право як підвищити оцінку з апеляційного питання (або залишити</w:t>
      </w:r>
    </w:p>
    <w:p w:rsidR="006C4643" w:rsidRDefault="006C4643">
      <w:pPr>
        <w:spacing w:line="201" w:lineRule="exact"/>
        <w:rPr>
          <w:sz w:val="20"/>
          <w:szCs w:val="20"/>
        </w:rPr>
      </w:pPr>
    </w:p>
    <w:p w:rsidR="006C4643" w:rsidRDefault="000C1D65">
      <w:pPr>
        <w:numPr>
          <w:ilvl w:val="0"/>
          <w:numId w:val="25"/>
        </w:numPr>
        <w:tabs>
          <w:tab w:val="left" w:pos="378"/>
        </w:tabs>
        <w:spacing w:line="353" w:lineRule="auto"/>
        <w:ind w:left="40" w:right="40" w:hanging="1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без змін), так і понизити її у разі виявлення помилок. Рішення апеляційної комісії враховується журі під час визначення загальної суми балів та підведенні підсумків Олімпіади.</w:t>
      </w:r>
    </w:p>
    <w:p w:rsidR="006C4643" w:rsidRDefault="006C4643">
      <w:pPr>
        <w:spacing w:line="132" w:lineRule="exact"/>
        <w:rPr>
          <w:rFonts w:eastAsia="Times New Roman"/>
          <w:sz w:val="32"/>
          <w:szCs w:val="32"/>
        </w:rPr>
      </w:pPr>
    </w:p>
    <w:p w:rsidR="006C4643" w:rsidRDefault="000C1D65">
      <w:pPr>
        <w:ind w:left="7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Склад апеляційної комісії Олімпіади:</w:t>
      </w:r>
    </w:p>
    <w:p w:rsidR="00F738E9" w:rsidRDefault="00F738E9">
      <w:pPr>
        <w:ind w:left="760"/>
        <w:rPr>
          <w:rFonts w:eastAsia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F738E9" w:rsidRPr="00F738E9" w:rsidTr="00F738E9">
        <w:tc>
          <w:tcPr>
            <w:tcW w:w="3227" w:type="dxa"/>
          </w:tcPr>
          <w:p w:rsidR="00E13369" w:rsidRDefault="008331BD" w:rsidP="00E13369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Ксьонжик</w:t>
            </w:r>
            <w:proofErr w:type="spellEnd"/>
          </w:p>
          <w:p w:rsidR="008331BD" w:rsidRDefault="008331BD" w:rsidP="00E1336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Ірина</w:t>
            </w:r>
          </w:p>
          <w:p w:rsidR="008331BD" w:rsidRPr="00F738E9" w:rsidRDefault="008331BD" w:rsidP="00E1336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Володимирівна</w:t>
            </w:r>
          </w:p>
        </w:tc>
        <w:tc>
          <w:tcPr>
            <w:tcW w:w="6662" w:type="dxa"/>
          </w:tcPr>
          <w:p w:rsidR="00F738E9" w:rsidRPr="00F738E9" w:rsidRDefault="008331BD" w:rsidP="008331BD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д-р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екон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наук, доцент, професор кафедри обліку і оподаткування Миколаївського аграрного національного університету</w:t>
            </w:r>
          </w:p>
        </w:tc>
      </w:tr>
      <w:tr w:rsidR="007A5546" w:rsidRPr="00F738E9" w:rsidTr="00F738E9">
        <w:tc>
          <w:tcPr>
            <w:tcW w:w="3227" w:type="dxa"/>
          </w:tcPr>
          <w:p w:rsidR="007A5546" w:rsidRDefault="007A5546" w:rsidP="007A554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Джулій </w:t>
            </w:r>
          </w:p>
          <w:p w:rsidR="007A5546" w:rsidRDefault="007A5546" w:rsidP="007A554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Лариса</w:t>
            </w:r>
          </w:p>
          <w:p w:rsidR="007A5546" w:rsidRPr="00F738E9" w:rsidRDefault="007A5546" w:rsidP="007A554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Василівна</w:t>
            </w:r>
          </w:p>
        </w:tc>
        <w:tc>
          <w:tcPr>
            <w:tcW w:w="6662" w:type="dxa"/>
          </w:tcPr>
          <w:p w:rsidR="007A5546" w:rsidRPr="00F738E9" w:rsidRDefault="007A5546" w:rsidP="007A554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к-т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>. наук, доцент, доцент кафедри обліку, аудиту та оподаткування Хмельницького національного університету</w:t>
            </w:r>
          </w:p>
        </w:tc>
      </w:tr>
      <w:tr w:rsidR="007A5546" w:rsidRPr="00F738E9" w:rsidTr="00F738E9">
        <w:tc>
          <w:tcPr>
            <w:tcW w:w="3227" w:type="dxa"/>
          </w:tcPr>
          <w:p w:rsidR="007A5546" w:rsidRDefault="007A5546" w:rsidP="007A554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Ченаш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A5546" w:rsidRPr="00F738E9" w:rsidRDefault="007A5546" w:rsidP="007A554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Володимир </w:t>
            </w:r>
            <w:proofErr w:type="spellStart"/>
            <w:r>
              <w:rPr>
                <w:sz w:val="32"/>
                <w:szCs w:val="32"/>
              </w:rPr>
              <w:t>Сигізмундович</w:t>
            </w:r>
            <w:proofErr w:type="spellEnd"/>
          </w:p>
        </w:tc>
        <w:tc>
          <w:tcPr>
            <w:tcW w:w="6662" w:type="dxa"/>
          </w:tcPr>
          <w:p w:rsidR="007A5546" w:rsidRPr="00F738E9" w:rsidRDefault="007A5546" w:rsidP="007A554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к-т </w:t>
            </w:r>
            <w:proofErr w:type="spellStart"/>
            <w:r>
              <w:rPr>
                <w:sz w:val="32"/>
                <w:szCs w:val="32"/>
              </w:rPr>
              <w:t>екон</w:t>
            </w:r>
            <w:proofErr w:type="spellEnd"/>
            <w:r>
              <w:rPr>
                <w:sz w:val="32"/>
                <w:szCs w:val="32"/>
              </w:rPr>
              <w:t>. наук, доцент кафедри обліку, аудиту та оподаткування Хмельницького національного університету</w:t>
            </w:r>
          </w:p>
        </w:tc>
      </w:tr>
    </w:tbl>
    <w:p w:rsidR="006C4643" w:rsidRPr="00F738E9" w:rsidRDefault="006C4643">
      <w:pPr>
        <w:spacing w:line="304" w:lineRule="exact"/>
        <w:rPr>
          <w:sz w:val="32"/>
          <w:szCs w:val="32"/>
        </w:rPr>
      </w:pPr>
    </w:p>
    <w:p w:rsidR="00F738E9" w:rsidRDefault="00F738E9">
      <w:pPr>
        <w:spacing w:line="304" w:lineRule="exact"/>
        <w:rPr>
          <w:sz w:val="20"/>
          <w:szCs w:val="20"/>
        </w:rPr>
      </w:pPr>
    </w:p>
    <w:p w:rsidR="006C4643" w:rsidRDefault="006C4643">
      <w:pPr>
        <w:sectPr w:rsidR="006C4643">
          <w:type w:val="continuous"/>
          <w:pgSz w:w="11900" w:h="16838"/>
          <w:pgMar w:top="984" w:right="806" w:bottom="144" w:left="1380" w:header="0" w:footer="0" w:gutter="0"/>
          <w:cols w:space="720" w:equalWidth="0">
            <w:col w:w="9720"/>
          </w:cols>
        </w:sectPr>
      </w:pPr>
    </w:p>
    <w:p w:rsidR="006C4643" w:rsidRDefault="006C4643">
      <w:pPr>
        <w:spacing w:line="2" w:lineRule="exact"/>
        <w:rPr>
          <w:sz w:val="20"/>
          <w:szCs w:val="20"/>
        </w:rPr>
      </w:pPr>
    </w:p>
    <w:p w:rsidR="006C4643" w:rsidRDefault="006C4643">
      <w:pPr>
        <w:spacing w:line="2" w:lineRule="exact"/>
        <w:rPr>
          <w:sz w:val="20"/>
          <w:szCs w:val="20"/>
        </w:rPr>
      </w:pPr>
    </w:p>
    <w:p w:rsidR="006C4643" w:rsidRDefault="006C4643">
      <w:pPr>
        <w:sectPr w:rsidR="006C4643">
          <w:type w:val="continuous"/>
          <w:pgSz w:w="11900" w:h="16838"/>
          <w:pgMar w:top="984" w:right="806" w:bottom="144" w:left="1380" w:header="0" w:footer="0" w:gutter="0"/>
          <w:cols w:num="2" w:space="720" w:equalWidth="0">
            <w:col w:w="2840" w:space="720"/>
            <w:col w:w="6160"/>
          </w:cols>
        </w:sectPr>
      </w:pPr>
    </w:p>
    <w:p w:rsidR="006C4643" w:rsidRDefault="006C4643">
      <w:pPr>
        <w:spacing w:line="2" w:lineRule="exact"/>
        <w:rPr>
          <w:sz w:val="20"/>
          <w:szCs w:val="20"/>
        </w:rPr>
      </w:pPr>
    </w:p>
    <w:p w:rsidR="006C4643" w:rsidRDefault="006C4643">
      <w:pPr>
        <w:sectPr w:rsidR="006C4643">
          <w:type w:val="continuous"/>
          <w:pgSz w:w="11900" w:h="16838"/>
          <w:pgMar w:top="984" w:right="806" w:bottom="144" w:left="1380" w:header="0" w:footer="0" w:gutter="0"/>
          <w:cols w:num="2" w:space="720" w:equalWidth="0">
            <w:col w:w="2840" w:space="720"/>
            <w:col w:w="6160"/>
          </w:cols>
        </w:sect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29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6C4643" w:rsidRDefault="006C4643">
      <w:pPr>
        <w:sectPr w:rsidR="006C4643">
          <w:type w:val="continuous"/>
          <w:pgSz w:w="11900" w:h="16838"/>
          <w:pgMar w:top="984" w:right="806" w:bottom="144" w:left="1380" w:header="0" w:footer="0" w:gutter="0"/>
          <w:cols w:space="720" w:equalWidth="0">
            <w:col w:w="9720"/>
          </w:cols>
        </w:sect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2.4. Учасники Олімпіади</w:t>
      </w:r>
    </w:p>
    <w:p w:rsidR="006C4643" w:rsidRDefault="006C4643">
      <w:pPr>
        <w:spacing w:line="139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До участі у ІІ етапі Олімпіади допускаються здобувачі вищої освіти четвертого-п’ятого курсу денної форми навчання, які стали переможцями І етапу Олімпіади.</w:t>
      </w:r>
    </w:p>
    <w:p w:rsidR="006C4643" w:rsidRDefault="006C4643">
      <w:pPr>
        <w:spacing w:line="28" w:lineRule="exact"/>
        <w:rPr>
          <w:sz w:val="20"/>
          <w:szCs w:val="20"/>
        </w:rPr>
      </w:pPr>
    </w:p>
    <w:p w:rsidR="006C4643" w:rsidRDefault="000C1D6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Кількість Учасників ІІ етапу складає не більше п’яти здобувачів вищої освіти від кожного навчального закладу.</w:t>
      </w:r>
    </w:p>
    <w:p w:rsidR="006C4643" w:rsidRDefault="006C4643">
      <w:pPr>
        <w:spacing w:line="37" w:lineRule="exact"/>
        <w:rPr>
          <w:sz w:val="20"/>
          <w:szCs w:val="20"/>
        </w:rPr>
      </w:pPr>
    </w:p>
    <w:p w:rsidR="006C4643" w:rsidRDefault="000C1D65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Учасники мають право особисто після завершення всіх турів відповідного етапу змагань ознайомитися з оцінкою їх роботи та зауваженнями, а також, до підведення остаточних підсумків Олімпіади, звернутися до апеляційної комісії з приводу об’єктивності оцінки виконаних ними завдань.</w:t>
      </w:r>
    </w:p>
    <w:p w:rsidR="006C4643" w:rsidRDefault="006C4643">
      <w:pPr>
        <w:spacing w:line="24" w:lineRule="exact"/>
        <w:rPr>
          <w:sz w:val="20"/>
          <w:szCs w:val="20"/>
        </w:rPr>
      </w:pPr>
    </w:p>
    <w:p w:rsidR="006C4643" w:rsidRDefault="000C1D65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Учасники ІІ ет</w:t>
      </w:r>
      <w:r w:rsidR="00E13369">
        <w:rPr>
          <w:rFonts w:eastAsia="Times New Roman"/>
          <w:sz w:val="32"/>
          <w:szCs w:val="32"/>
        </w:rPr>
        <w:t>апу Олімпіади мають до 1 травня</w:t>
      </w:r>
      <w:r>
        <w:rPr>
          <w:rFonts w:eastAsia="Times New Roman"/>
          <w:sz w:val="32"/>
          <w:szCs w:val="32"/>
        </w:rPr>
        <w:t xml:space="preserve"> </w:t>
      </w:r>
      <w:r w:rsidR="00E13369">
        <w:rPr>
          <w:rFonts w:eastAsia="Times New Roman"/>
          <w:sz w:val="32"/>
          <w:szCs w:val="32"/>
        </w:rPr>
        <w:t>2019 року надіслати до Хмельницького національного</w:t>
      </w:r>
      <w:r>
        <w:rPr>
          <w:rFonts w:eastAsia="Times New Roman"/>
          <w:sz w:val="32"/>
          <w:szCs w:val="32"/>
        </w:rPr>
        <w:t xml:space="preserve"> університету на поштову адресу університету та електронну адресу секретаря оргкомітету Олімпіади належним чином заповнену </w:t>
      </w:r>
      <w:r>
        <w:rPr>
          <w:rFonts w:eastAsia="Times New Roman"/>
          <w:sz w:val="32"/>
          <w:szCs w:val="32"/>
          <w:u w:val="single"/>
        </w:rPr>
        <w:t>анкету учасника</w:t>
      </w:r>
      <w:r>
        <w:rPr>
          <w:rFonts w:eastAsia="Times New Roman"/>
          <w:sz w:val="32"/>
          <w:szCs w:val="32"/>
        </w:rPr>
        <w:t xml:space="preserve">, а також </w:t>
      </w:r>
      <w:r>
        <w:rPr>
          <w:rFonts w:eastAsia="Times New Roman"/>
          <w:sz w:val="32"/>
          <w:szCs w:val="32"/>
          <w:u w:val="single"/>
        </w:rPr>
        <w:t>повинні мати при собі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u w:val="single"/>
        </w:rPr>
        <w:t>чинний студентський квиток (або залікову книжку) та паспорт.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0C1D6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2.5. Порядок нагородження учасників Олімпіади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Здобувачі вищої освіти, які посіли перше, друге, третє місця в особистому заліку, є переможцями ІІ етапу Олімпіади та нагороджуються дипломами І, ІІ, ІІІ ступенів відповідно.</w:t>
      </w:r>
    </w:p>
    <w:p w:rsidR="006C4643" w:rsidRDefault="006C4643">
      <w:pPr>
        <w:spacing w:line="28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Переможці ІІ етапу Олімпіади затверджуються Наказом Міністерства освіти і науки України та нагороджуються відповідними дипломами.</w:t>
      </w:r>
    </w:p>
    <w:p w:rsidR="006C4643" w:rsidRDefault="006C4643">
      <w:pPr>
        <w:spacing w:line="11" w:lineRule="exact"/>
        <w:rPr>
          <w:sz w:val="20"/>
          <w:szCs w:val="20"/>
        </w:rPr>
      </w:pPr>
    </w:p>
    <w:p w:rsidR="006C4643" w:rsidRDefault="000C1D6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 разі втрати диплом не поновлюється і дублікат не видається.</w:t>
      </w:r>
    </w:p>
    <w:p w:rsidR="006C4643" w:rsidRDefault="006C4643">
      <w:pPr>
        <w:spacing w:line="223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6C4643" w:rsidRDefault="006C4643">
      <w:pPr>
        <w:sectPr w:rsidR="006C4643">
          <w:pgSz w:w="11900" w:h="16838"/>
          <w:pgMar w:top="981" w:right="846" w:bottom="144" w:left="1420" w:header="0" w:footer="0" w:gutter="0"/>
          <w:cols w:space="720" w:equalWidth="0">
            <w:col w:w="9640"/>
          </w:cols>
        </w:sectPr>
      </w:pPr>
    </w:p>
    <w:p w:rsidR="006C4643" w:rsidRDefault="000C1D65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Дипломом І ступеня нагороджується Учасник, який набрав не менше 80% (80 балів), ІІ ступеня – 70% (70 балів), ІІІ ступеня – 60% (60 балів) від максимально можливої сумарної кількості балів (100 балів), що дорівнює 100%.</w:t>
      </w:r>
    </w:p>
    <w:p w:rsidR="006C4643" w:rsidRDefault="006C4643">
      <w:pPr>
        <w:spacing w:line="25" w:lineRule="exact"/>
        <w:rPr>
          <w:sz w:val="20"/>
          <w:szCs w:val="20"/>
        </w:rPr>
      </w:pPr>
    </w:p>
    <w:p w:rsidR="006C4643" w:rsidRDefault="000C1D65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 цьому кількість переможців не може перевищувати 10% від загальної кількості Учасників. У разі перевищення кількості переможців Оргкомітет залишає за собою право корегування їх кількості при підведенні остаточних підсумків Олімпіади.</w:t>
      </w:r>
    </w:p>
    <w:p w:rsidR="006C4643" w:rsidRDefault="006C4643">
      <w:pPr>
        <w:spacing w:line="25" w:lineRule="exact"/>
        <w:rPr>
          <w:sz w:val="20"/>
          <w:szCs w:val="20"/>
        </w:rPr>
      </w:pPr>
    </w:p>
    <w:p w:rsidR="006C4643" w:rsidRDefault="000C1D65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Дипломом І ступеня нагороджується лише один Учасник. У разі, якщо однакову кількість балів набрали декілька Учасників, які претендують на нагородження, між ними призначається додатковий тур.</w:t>
      </w:r>
    </w:p>
    <w:p w:rsidR="006C4643" w:rsidRDefault="006C4643">
      <w:pPr>
        <w:spacing w:line="25" w:lineRule="exact"/>
        <w:rPr>
          <w:sz w:val="20"/>
          <w:szCs w:val="20"/>
        </w:rPr>
      </w:pPr>
    </w:p>
    <w:p w:rsidR="006C4643" w:rsidRDefault="000C1D65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За оригінальний, нестандартний розв’язок </w:t>
      </w:r>
      <w:proofErr w:type="spellStart"/>
      <w:r>
        <w:rPr>
          <w:rFonts w:eastAsia="Times New Roman"/>
          <w:sz w:val="32"/>
          <w:szCs w:val="32"/>
        </w:rPr>
        <w:t>олімпіадних</w:t>
      </w:r>
      <w:proofErr w:type="spellEnd"/>
      <w:r>
        <w:rPr>
          <w:rFonts w:eastAsia="Times New Roman"/>
          <w:sz w:val="32"/>
          <w:szCs w:val="32"/>
        </w:rPr>
        <w:t xml:space="preserve"> завдань, за високий рівень теоретичних та практичних знань, виявлений під час розв’язання завдання, Учасники змагань можуть бути нагороджені заохочувальними та спеціальними дипломами оргкомітету ІІ етапу Олімпіади. Учасники отримують сертифікат Учасника Олімпіади.</w:t>
      </w:r>
    </w:p>
    <w:p w:rsidR="006C4643" w:rsidRDefault="006C4643">
      <w:pPr>
        <w:spacing w:line="28" w:lineRule="exact"/>
        <w:rPr>
          <w:sz w:val="20"/>
          <w:szCs w:val="20"/>
        </w:rPr>
      </w:pPr>
    </w:p>
    <w:p w:rsidR="006C4643" w:rsidRDefault="000C1D65">
      <w:pPr>
        <w:spacing w:line="34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Переможці Олімпіади мають право на участь у відповідній Міжнародній студентській олімпіаді.</w:t>
      </w:r>
    </w:p>
    <w:p w:rsidR="006C4643" w:rsidRDefault="006C4643">
      <w:pPr>
        <w:spacing w:line="37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Ректори закладів вищої освіти мають право заохочувати здобувачів вищої освіти, які посіли призові (І, ІІ, ІІІ) місця в Олімпіаді.</w:t>
      </w:r>
    </w:p>
    <w:p w:rsidR="006C4643" w:rsidRDefault="006C4643">
      <w:pPr>
        <w:spacing w:line="28" w:lineRule="exact"/>
        <w:rPr>
          <w:sz w:val="20"/>
          <w:szCs w:val="20"/>
        </w:rPr>
      </w:pPr>
    </w:p>
    <w:p w:rsidR="006C4643" w:rsidRDefault="000C1D65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Результати проведення ІІ етапу Всеукраїнської студентської олімпіади затверджуються наказом Міністерства освіти і науки України.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29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6C4643" w:rsidRDefault="006C4643">
      <w:pPr>
        <w:sectPr w:rsidR="006C4643">
          <w:pgSz w:w="11900" w:h="16838"/>
          <w:pgMar w:top="998" w:right="846" w:bottom="144" w:left="1420" w:header="0" w:footer="0" w:gutter="0"/>
          <w:cols w:space="720" w:equalWidth="0">
            <w:col w:w="9640"/>
          </w:cols>
        </w:sect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lastRenderedPageBreak/>
        <w:t>3. ПРОГРАМА ПРОВЕДЕННЯ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3.1. Умови участі в Олімпіаді: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 xml:space="preserve">‒ до участі в ІІ етапі Олімпіади допускаються здобувачі вищої освіти, які у повному обсязі заповнили і вчасно надіслали анкети </w:t>
      </w:r>
      <w:proofErr w:type="spellStart"/>
      <w:r w:rsidRPr="000A3E7D">
        <w:rPr>
          <w:rFonts w:eastAsia="Times New Roman"/>
          <w:sz w:val="32"/>
          <w:szCs w:val="32"/>
        </w:rPr>
        <w:t>тазаяви</w:t>
      </w:r>
      <w:proofErr w:type="spellEnd"/>
      <w:r w:rsidRPr="000A3E7D">
        <w:rPr>
          <w:rFonts w:eastAsia="Times New Roman"/>
          <w:sz w:val="32"/>
          <w:szCs w:val="32"/>
        </w:rPr>
        <w:t xml:space="preserve"> на обробку персональних даних Учасників, а також </w:t>
      </w:r>
      <w:proofErr w:type="spellStart"/>
      <w:r w:rsidRPr="000A3E7D">
        <w:rPr>
          <w:rFonts w:eastAsia="Times New Roman"/>
          <w:sz w:val="32"/>
          <w:szCs w:val="32"/>
        </w:rPr>
        <w:t>пройшлиреєстрацію</w:t>
      </w:r>
      <w:proofErr w:type="spellEnd"/>
      <w:r w:rsidRPr="000A3E7D">
        <w:rPr>
          <w:rFonts w:eastAsia="Times New Roman"/>
          <w:sz w:val="32"/>
          <w:szCs w:val="32"/>
        </w:rPr>
        <w:t>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учасники обов’язково повинні мати при собі чинні студентські квитки, (або залікові книжки) та паспорти;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учасники обов’язково повинні мати при собі калькулятор, який не є функцією мобільного телефону;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вирішення однакових для всіх Учасників завдань Олімпіади відбуватиметься в спеціально оформлених завданнях та однаковими кульковими ручками однакового кольору;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час відведений на виконання завдань є для всіх Учасників однаковим;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під час виконання завдань ІІ туру Олімпіади матиме місце реєстрація часу закінчення роботи, який впливатиме на оцінку за умови вірного розв’язання завдань;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за умови виникнення додаткових питань щодо проведення Олімпіади Учасники можуть звернутися до затверджених членів оргкомітету, журі, апеляційної комісії.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Здобувач вищої освіти – Учасник Олімпіади повинен: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володіти нормативно-законодавчою базою та системою регламентів обліку в бюджетних установах;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вільно оперувати професійною обліковою термінологією в бюджетній сфері;</w:t>
      </w: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12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‒ знати національні положення (стандарти) бухгалтерського обліку в державному секторі;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розуміти специфіку господарської діяльності бюджетних установ, у тому числі отримання та використання бюджетних коштів, та її оцінювати її вплив на організацію бухгалтерського обліку;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забезпечувати організацію обліку в бюджетних установах відповідно до чинної законодавчо-нормативної бази та системи регламентів;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ідентифікувати методичні прийоми бухгалтерського обліку на різних етапах облікового циклу та засовувати їх при веденні бухгалтерського обліку активів, зобов’язань, власного капіталу та господарських операцій розпорядників бюджетних коштів (бюджетних установ);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знати основні напрями та забезпечувати попередній і поточний контроль повноти, достовірності та неупередженості інформації про фінансовий стан та результати діяльності бюджетних установ.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Здобувач вищої освіти – Учасник Олімпіади повинен уміти: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імітувати виконання професійних обов’язків бухгалтера бюджетної установи;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складати первинні документи для фіксування фактів здійснення господарських операцій розпорядників бюджетних коштів;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відображати в бухгалтерському обліку типові господарські операції бюджетних установ;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групувати та узагальнювати проведені операції в облікових регістрах бюджетних установ залежно від обраної форми обліку;</w:t>
      </w: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13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– здійснювати узагальнення даних поточного бухгалтерського обліку та складати кошторис, фінансову і бюджетну звітність;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</w:t>
      </w:r>
      <w:proofErr w:type="spellStart"/>
      <w:r w:rsidRPr="000A3E7D">
        <w:rPr>
          <w:rFonts w:eastAsia="Times New Roman"/>
          <w:sz w:val="32"/>
          <w:szCs w:val="32"/>
        </w:rPr>
        <w:t>логічно</w:t>
      </w:r>
      <w:proofErr w:type="spellEnd"/>
      <w:r w:rsidRPr="000A3E7D">
        <w:rPr>
          <w:rFonts w:eastAsia="Times New Roman"/>
          <w:sz w:val="32"/>
          <w:szCs w:val="32"/>
        </w:rPr>
        <w:t xml:space="preserve"> мислити та будувати послідовні відповіді;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наочно відображати інформацію;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відокремлювати з загального інформаційного масиву суттєву, необхідну й доцільну інформацію та використовувати її для вирішення ситуаційних завдань з бухгалтерського обліку в бюджетних установах;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– формувати власну думку та наводити аргументи щодо власного професійного судження.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3.2. Зміст турів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І тур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І тур Олімпіади – теоретичний. Учасник олімпіади має продемонструвати знання чинної нормативно-законодавчої бази, системи регламентів обліку в бюджетних установах, володіння професійною термінологією. Даний етап проводиться у формі письмового бліц-опитування та передбачає отримання від Учасника Олімпіади чіткої відповіді по суті запитання.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Бліц-опитування включає два блоки завдань різного рівня складності по 10 питань кожен: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блок 1 «Володіння професійною термінологією», що охоплює ключові елементи понятійного апарату дисципліни «Облік в бюджетних установах»;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блок 2 «Знання системи регламентів обліку в бюджетних установах», який передбачає лаконічні структуровані розрахункові завдання.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14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Завдання кожного з блоків є однаковими для всіх учасників Олімпіади.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Час, відведений на бліц-опитування у межах І туру Олімпіади, складає 45 хвилин.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ІІ тур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ІІ тур Олімпіади – тестування.</w:t>
      </w:r>
      <w:r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ІІ тур Олімпіади складається із надання відповідей на тестові завдання. Всі Учасники отримують у програмному забезпеченні Moodle60 тестових запитань, які є однаковими для всіх Учасників,.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Усі тестові запитання мають закриту форму</w:t>
      </w:r>
      <w:r w:rsidR="00B13295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з вибором однієї правильної відповіді з-поміж чотирьох варіантів відповіді. Зауважимо, у разі наявності декількох правильних</w:t>
      </w:r>
      <w:r w:rsidR="00B13295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відповідей Учасник повинен обрати найбільш повну з них.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Час, відведений на відповіді завдань ІІ туру Олімпіади, складає 60 хвилин – у розрахунку по хвилині на запитання.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Учасники Олімпіади перед початком ІІ туру отримують консультацію щодо входу у систему, процесу надання відповідей, технічних і технологічних особливостей ІІ туру безпосередньо в комп’ютерних аудиторіях. Час на консультацію не включається до загального часу на тестування.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ІІІ тур Олімпіади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ІІІ тур Олімпіади – міні-кейс.</w:t>
      </w:r>
      <w:r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Завдання ІІІ туру мають практичний характер. Для їхнього формування використано метод кейсів. Міні-кейс матиме паперовий вигляд та структуровану форму (стислий і точний виклад практичної ситуації із однозначною вартісною оцінкою та конкретними даними).</w:t>
      </w: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15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Учасникам буде запропоновано вирішити 5 проблемних ситуаційних завдань протягом 120 хвилин. Учасники мають дослідити запропоновану ситуацію з господарської практики бюджетної установи; сформулювати професійне облікове судження щодо кожної господарської операції та провести її аналіз щодо змін в об’єктах бухгалтерського обліку; провести вартісну оцінку економічних наслідків кожної операції; скласти бухгалтерські записи на рахунках обліку розпорядників бюджетних коштів.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3.3. Теми та розділи дисципліни, які використано для формування завдань Олімпіади та приклади завдань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І тур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Основи побудови бухгалтерського обліку в бюджетних установах.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доходів і витрат.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фінансово-розрахункових операцій.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розрахунків із заробітної плати і стипендій.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необоротних матеріальних активів.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нематеріальних активів.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запасів.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виробничої діяльності бюджетних установ.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фінансових інвестицій.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Інвентаризація в системі бухгалтерського обліку суб’єктів державного</w:t>
      </w:r>
      <w:r w:rsidR="00B13295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сектору.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Облік власного капіталу.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Звітність бюджетних установ.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16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lastRenderedPageBreak/>
        <w:t>Приклади завдань І туру Олімпіади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Блок 1: Володіння професійною термінологією.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За змістом твердження встановіть відповідний термін або їх сукупність.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4608"/>
        <w:gridCol w:w="4411"/>
      </w:tblGrid>
      <w:tr w:rsidR="000A3E7D" w:rsidRPr="000A3E7D" w:rsidTr="000A3E7D">
        <w:tc>
          <w:tcPr>
            <w:tcW w:w="603" w:type="dxa"/>
            <w:vAlign w:val="center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№ з/п</w:t>
            </w:r>
          </w:p>
        </w:tc>
        <w:tc>
          <w:tcPr>
            <w:tcW w:w="4608" w:type="dxa"/>
            <w:vAlign w:val="center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Зміст питання</w:t>
            </w:r>
          </w:p>
        </w:tc>
        <w:tc>
          <w:tcPr>
            <w:tcW w:w="4411" w:type="dxa"/>
            <w:vAlign w:val="center"/>
          </w:tcPr>
          <w:p w:rsidR="000A3E7D" w:rsidRPr="000A3E7D" w:rsidRDefault="000A3E7D" w:rsidP="000A3E7D">
            <w:pPr>
              <w:spacing w:line="35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Правильна відповідь (</w:t>
            </w:r>
            <w:proofErr w:type="spellStart"/>
            <w:r w:rsidRPr="000A3E7D">
              <w:rPr>
                <w:rFonts w:eastAsia="Times New Roman"/>
                <w:sz w:val="32"/>
                <w:szCs w:val="32"/>
              </w:rPr>
              <w:t>вписувана</w:t>
            </w:r>
            <w:proofErr w:type="spellEnd"/>
            <w:r w:rsidRPr="000A3E7D">
              <w:rPr>
                <w:rFonts w:eastAsia="Times New Roman"/>
                <w:sz w:val="32"/>
                <w:szCs w:val="32"/>
              </w:rPr>
              <w:t>)</w:t>
            </w:r>
          </w:p>
        </w:tc>
      </w:tr>
      <w:tr w:rsidR="000A3E7D" w:rsidRPr="000A3E7D" w:rsidTr="000A3E7D">
        <w:tc>
          <w:tcPr>
            <w:tcW w:w="603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4608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Які групи видатків бюджетних установ розрізняють з метою формування бюджетної звітності про надходження та використання коштів загального та спеціального фондів?</w:t>
            </w:r>
          </w:p>
        </w:tc>
        <w:tc>
          <w:tcPr>
            <w:tcW w:w="4411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1) касові видатки;</w:t>
            </w:r>
          </w:p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2) фактичні видатки.</w:t>
            </w:r>
          </w:p>
        </w:tc>
      </w:tr>
      <w:tr w:rsidR="000A3E7D" w:rsidRPr="000A3E7D" w:rsidTr="000A3E7D">
        <w:tc>
          <w:tcPr>
            <w:tcW w:w="603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4608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 xml:space="preserve">Яких форм може набувати результат звичайної діяльності установи за ПП(с)БОДС 101 «Подання фінансової звітності»? </w:t>
            </w:r>
          </w:p>
        </w:tc>
        <w:tc>
          <w:tcPr>
            <w:tcW w:w="4411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1) профіцит;</w:t>
            </w:r>
          </w:p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2) дефіцит.</w:t>
            </w:r>
          </w:p>
        </w:tc>
      </w:tr>
    </w:tbl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17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lastRenderedPageBreak/>
        <w:t>Блок 2: Знання системи регламентів обліку в бюджетних установах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Поведіть розрахунки відповідно до норм діючої системи регламентів та відновіть числові дані.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6026"/>
        <w:gridCol w:w="3118"/>
      </w:tblGrid>
      <w:tr w:rsidR="000A3E7D" w:rsidRPr="000A3E7D" w:rsidTr="000A3E7D">
        <w:tc>
          <w:tcPr>
            <w:tcW w:w="603" w:type="dxa"/>
            <w:vAlign w:val="center"/>
          </w:tcPr>
          <w:p w:rsidR="000A3E7D" w:rsidRPr="000A3E7D" w:rsidRDefault="000A3E7D" w:rsidP="000A3E7D">
            <w:pPr>
              <w:spacing w:line="354" w:lineRule="auto"/>
              <w:ind w:left="-723" w:firstLine="708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№</w:t>
            </w:r>
            <w:r w:rsidRPr="000A3E7D">
              <w:rPr>
                <w:rFonts w:eastAsia="Times New Roman"/>
                <w:sz w:val="32"/>
                <w:szCs w:val="32"/>
              </w:rPr>
              <w:t>з/п</w:t>
            </w:r>
          </w:p>
        </w:tc>
        <w:tc>
          <w:tcPr>
            <w:tcW w:w="6026" w:type="dxa"/>
            <w:vAlign w:val="center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Зміст завдання</w:t>
            </w:r>
          </w:p>
        </w:tc>
        <w:tc>
          <w:tcPr>
            <w:tcW w:w="3118" w:type="dxa"/>
            <w:vAlign w:val="center"/>
          </w:tcPr>
          <w:p w:rsidR="000A3E7D" w:rsidRPr="000A3E7D" w:rsidRDefault="000A3E7D" w:rsidP="000A3E7D">
            <w:pPr>
              <w:spacing w:line="35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Правильна відповідь (</w:t>
            </w:r>
            <w:proofErr w:type="spellStart"/>
            <w:r w:rsidRPr="000A3E7D">
              <w:rPr>
                <w:rFonts w:eastAsia="Times New Roman"/>
                <w:sz w:val="32"/>
                <w:szCs w:val="32"/>
              </w:rPr>
              <w:t>вписувана</w:t>
            </w:r>
            <w:proofErr w:type="spellEnd"/>
            <w:r w:rsidRPr="000A3E7D">
              <w:rPr>
                <w:rFonts w:eastAsia="Times New Roman"/>
                <w:sz w:val="32"/>
                <w:szCs w:val="32"/>
              </w:rPr>
              <w:t>)</w:t>
            </w:r>
          </w:p>
        </w:tc>
      </w:tr>
      <w:tr w:rsidR="000A3E7D" w:rsidRPr="000A3E7D" w:rsidTr="000A3E7D">
        <w:tc>
          <w:tcPr>
            <w:tcW w:w="603" w:type="dxa"/>
          </w:tcPr>
          <w:p w:rsidR="000A3E7D" w:rsidRPr="000A3E7D" w:rsidRDefault="000A3E7D" w:rsidP="000A3E7D">
            <w:pPr>
              <w:spacing w:line="354" w:lineRule="auto"/>
              <w:ind w:left="-723"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6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Якою буде первісна вартість придбаної установою-платником ПДВ офісної техніки, якщо за неї перераховано за прямим договором 42 000,00 грн (у тому числі ПДВ), а також сплачено вартість доставки 220,00 грн (у тому числі ПДВ)?</w:t>
            </w:r>
          </w:p>
        </w:tc>
        <w:tc>
          <w:tcPr>
            <w:tcW w:w="3118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35 183,33 грн</w:t>
            </w:r>
          </w:p>
        </w:tc>
      </w:tr>
      <w:tr w:rsidR="000A3E7D" w:rsidRPr="000A3E7D" w:rsidTr="000A3E7D">
        <w:tc>
          <w:tcPr>
            <w:tcW w:w="603" w:type="dxa"/>
          </w:tcPr>
          <w:p w:rsidR="000A3E7D" w:rsidRPr="000A3E7D" w:rsidRDefault="000A3E7D" w:rsidP="000A3E7D">
            <w:pPr>
              <w:spacing w:line="354" w:lineRule="auto"/>
              <w:ind w:left="-723"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6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У якому розмірі будуть визнані зобов’язання з оплати праці за умови нарахування заробітної плати вчителю загальноосвітньої школи (ставка за 13 тарифним розрядом ЄТС 4 361,00 грн) із педагогічним званням «старший вчитель» (доплата за звання 10%)?</w:t>
            </w:r>
          </w:p>
        </w:tc>
        <w:tc>
          <w:tcPr>
            <w:tcW w:w="3118" w:type="dxa"/>
          </w:tcPr>
          <w:p w:rsidR="000A3E7D" w:rsidRPr="000A3E7D" w:rsidRDefault="000A3E7D" w:rsidP="000A3E7D">
            <w:pPr>
              <w:spacing w:line="354" w:lineRule="auto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0A3E7D">
              <w:rPr>
                <w:rFonts w:eastAsia="Times New Roman"/>
                <w:sz w:val="32"/>
                <w:szCs w:val="32"/>
              </w:rPr>
              <w:t>4 797,10 грн</w:t>
            </w:r>
          </w:p>
        </w:tc>
      </w:tr>
    </w:tbl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0A3E7D">
        <w:rPr>
          <w:rFonts w:eastAsia="Times New Roman"/>
          <w:sz w:val="24"/>
          <w:szCs w:val="24"/>
        </w:rPr>
        <w:t>18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lastRenderedPageBreak/>
        <w:t>ІІ тур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Включено тестові завдання, що вимагають теоретичних знань та практичної підготовки з обліку в бюджетних установах, національних</w:t>
      </w:r>
      <w:r w:rsidR="00AE1B4C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положень (стандартів) бухгалтерського обліку в державному секторі, Закону України «Про бухгалтерський облік та фінансову звітність в Україні» (від 16 липня 1999 року № 996-XIV) та інших нормативних документів, які наведено у переліку джерел інформації 4-го розділу методичних рекомендацій.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0A3E7D">
        <w:rPr>
          <w:rFonts w:eastAsia="Times New Roman"/>
          <w:b/>
          <w:sz w:val="32"/>
          <w:szCs w:val="32"/>
        </w:rPr>
        <w:t>Приклади завдань ІІ туру Олімпіади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Питання 1.</w:t>
      </w:r>
      <w:r w:rsidRPr="000A3E7D">
        <w:rPr>
          <w:rFonts w:eastAsia="Times New Roman"/>
          <w:sz w:val="32"/>
          <w:szCs w:val="32"/>
        </w:rPr>
        <w:t xml:space="preserve"> Яким терміном характеризується єдине систематизоване згрупування доходів, видатків, кредитування, фінансування бюджету, боргу відповідно до законодавства України та міжнародних стандартів?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Відповіді: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а) бюджетна класифікація – правильна відповідь;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б) бюджетне призначення;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в) єдиний казначейський рахунок;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г) фінансовий план.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Питання 2.</w:t>
      </w:r>
      <w:r w:rsidRPr="000A3E7D">
        <w:rPr>
          <w:rFonts w:eastAsia="Times New Roman"/>
          <w:sz w:val="32"/>
          <w:szCs w:val="32"/>
        </w:rPr>
        <w:t xml:space="preserve"> Яке твердження є правильним щодо захищених статей кошторису бюджетної установи?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Відповіді: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а) плануються щомісяця, виходячи з документально підтверджених потреб бюджетної установи;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б) обсяг не може змінюватися при здійсненні скорочення затверджених бюджетних призначень – правильна відповідь;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в) пропуск або неправильне їх відображення може вплинути на облікові оцінки управлінського персоналу;</w:t>
      </w:r>
    </w:p>
    <w:p w:rsidR="000A3E7D" w:rsidRPr="000A3E7D" w:rsidRDefault="000A3E7D" w:rsidP="00AE1B4C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г) склад визначається обліковою політикою розпорядника бюджетних коштів.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AE1B4C" w:rsidRDefault="00AE1B4C" w:rsidP="00AE1B4C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AE1B4C">
        <w:rPr>
          <w:rFonts w:eastAsia="Times New Roman"/>
          <w:sz w:val="24"/>
          <w:szCs w:val="24"/>
        </w:rPr>
        <w:t>19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lastRenderedPageBreak/>
        <w:t>Питання 3.</w:t>
      </w:r>
      <w:r w:rsidRPr="000A3E7D">
        <w:rPr>
          <w:rFonts w:eastAsia="Times New Roman"/>
          <w:sz w:val="32"/>
          <w:szCs w:val="32"/>
        </w:rPr>
        <w:t xml:space="preserve"> Які суми не визнаються доходами від обмінних операцій відповідно до НП(с)БОДС 124 «Доходи»?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bookmarkStart w:id="1" w:name="o44"/>
      <w:bookmarkEnd w:id="1"/>
      <w:r w:rsidRPr="000A3E7D">
        <w:rPr>
          <w:rFonts w:eastAsia="Times New Roman"/>
          <w:sz w:val="32"/>
          <w:szCs w:val="32"/>
        </w:rPr>
        <w:t>а) суми податку на додану вартість, акцизного  податку, інших податкових надходжень, що підлягають перерахуванню до бюджету та фондів загальнообов'язкового державного соціального страхування – правильна відповідь;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б) отримані бюджетні асигнування;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в) плата за послуги, що надаються бюджетними установами згідно з їх основною діяльністю;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г) доходи від відсотків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AE1B4C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ІІІ тур Олімпіади</w:t>
      </w:r>
    </w:p>
    <w:p w:rsidR="00AE1B4C" w:rsidRPr="000A3E7D" w:rsidRDefault="00AE1B4C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Містить завдання 5 міні-кейсів, кожен з яких становить відокремлений єдиний інформаційний комплекс, який складається з опису конкретної господарської ситуації, необхідних для прийняття облікових рішень та завдання до кейсу.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Пропонується, головним чином, розгляд ситуацій за фундаментальними</w:t>
      </w:r>
      <w:r w:rsidR="00AE1B4C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об’єктами та типовими господарськими операціями суб’єктів державного сектору, наприклад грошові кошти, основні засоби, запаси, фінансово-розрахункові операції, розрахунки за виплатами працівникам та стипендіатами, врегулювання інвентаризаційних різниць, формування доходів та витрат, результатів виконання кошторисів бюджетних установ як розпорядників бюджетних коштів тощо – відповідно до переліку тем, які зазначено більшістю закладів вищої освіти, а саме:</w:t>
      </w:r>
    </w:p>
    <w:p w:rsidR="00AE1B4C" w:rsidRDefault="00AE1B4C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AE1B4C" w:rsidRPr="00AE1B4C" w:rsidRDefault="00AE1B4C" w:rsidP="00AE1B4C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AE1B4C">
        <w:rPr>
          <w:rFonts w:eastAsia="Times New Roman"/>
          <w:sz w:val="24"/>
          <w:szCs w:val="24"/>
        </w:rPr>
        <w:t>20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1. Основи побудови бухгалтерського обліку в бюджетних установах.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2. Облік доходів і витрат.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3. Облік фінансово-розрахункових операцій.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4. Облік розрахунків із заробітної плати і стипендій.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5. Облік необоротних матеріальних активів.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6. Облік нематеріальних активів.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7. Облік запасів.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8. Облік виробничої діяльності бюджетних установ.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9. Облік фінансових інвестицій.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10. Інвентаризація в системі бухгалтерського обліку суб’єктів державного</w:t>
      </w:r>
      <w:r w:rsidR="00AE1B4C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сектору.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11. Облік власного капіталу.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12. Звітність бюджетних установ.</w:t>
      </w:r>
    </w:p>
    <w:p w:rsidR="000A3E7D" w:rsidRPr="00AE1B4C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Приклад завдання</w:t>
      </w:r>
      <w:r w:rsidR="00AE1B4C" w:rsidRPr="00AE1B4C">
        <w:rPr>
          <w:rFonts w:eastAsia="Times New Roman"/>
          <w:b/>
          <w:sz w:val="32"/>
          <w:szCs w:val="32"/>
        </w:rPr>
        <w:t xml:space="preserve"> </w:t>
      </w:r>
      <w:r w:rsidRPr="00AE1B4C">
        <w:rPr>
          <w:rFonts w:eastAsia="Times New Roman"/>
          <w:b/>
          <w:sz w:val="32"/>
          <w:szCs w:val="32"/>
        </w:rPr>
        <w:t>ІІІ туру Олімпіади</w:t>
      </w:r>
    </w:p>
    <w:p w:rsidR="000A3E7D" w:rsidRPr="000A3E7D" w:rsidRDefault="000A3E7D" w:rsidP="00AE1B4C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Ситуація 1</w:t>
      </w:r>
      <w:r w:rsidRPr="000A3E7D">
        <w:rPr>
          <w:rFonts w:eastAsia="Times New Roman"/>
          <w:sz w:val="32"/>
          <w:szCs w:val="32"/>
        </w:rPr>
        <w:t xml:space="preserve"> (облік розрахунків за виплатами працівникам допомоги з тимчасової непрацездатності).</w:t>
      </w:r>
    </w:p>
    <w:p w:rsidR="000A3E7D" w:rsidRPr="000A3E7D" w:rsidRDefault="000A3E7D" w:rsidP="00AE1B4C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Працівник бюджетної установи хворіє з 2 по 14 березня 2019 р. Доходи працівника у розрахунковому періоді склали 32 140,00 грн, у тому числі заробітна плата 26 320,00 грн, премія за підсумками роботи у відповідному місяці 5 200,00 грн, допомога з тимчасової втрати працездатності за 7 календарних днів 620,00 грн. Страховий стаж становить 6 років 2 місяці.</w:t>
      </w:r>
    </w:p>
    <w:p w:rsidR="000A3E7D" w:rsidRPr="000A3E7D" w:rsidRDefault="000A3E7D" w:rsidP="00AE1B4C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Необхідно:</w:t>
      </w:r>
    </w:p>
    <w:p w:rsidR="000A3E7D" w:rsidRPr="000A3E7D" w:rsidRDefault="000A3E7D" w:rsidP="00AE1B4C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визначити суму допомоги з тимчасової втрати працездатності, яка буде нарахована працівнику;</w:t>
      </w:r>
    </w:p>
    <w:p w:rsidR="000A3E7D" w:rsidRPr="000A3E7D" w:rsidRDefault="000A3E7D" w:rsidP="00AE1B4C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сформулювати професійне судження щодо змісти господарської операції;</w:t>
      </w:r>
    </w:p>
    <w:p w:rsidR="000A3E7D" w:rsidRPr="000A3E7D" w:rsidRDefault="000A3E7D" w:rsidP="00AE1B4C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3) навести кореспонденцію рахунків з обліку розрахунків за виплатами працівнику установи.</w:t>
      </w:r>
    </w:p>
    <w:p w:rsidR="00AE1B4C" w:rsidRPr="00AE1B4C" w:rsidRDefault="00AE1B4C" w:rsidP="00AE1B4C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bookmarkStart w:id="2" w:name="_TOC_250004"/>
      <w:r w:rsidRPr="00AE1B4C">
        <w:rPr>
          <w:rFonts w:eastAsia="Times New Roman"/>
          <w:sz w:val="24"/>
          <w:szCs w:val="24"/>
        </w:rPr>
        <w:t>21</w:t>
      </w:r>
    </w:p>
    <w:p w:rsidR="000A3E7D" w:rsidRPr="00AE1B4C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 xml:space="preserve">3.4. Правила оформлення </w:t>
      </w:r>
      <w:bookmarkEnd w:id="2"/>
      <w:r w:rsidRPr="00AE1B4C">
        <w:rPr>
          <w:rFonts w:eastAsia="Times New Roman"/>
          <w:b/>
          <w:sz w:val="32"/>
          <w:szCs w:val="32"/>
        </w:rPr>
        <w:t>та виконання завдань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На початку проведення відповідного туру Олімпіади кожен Учасник отримує: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завдання, яке потрібно виконати;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аркуш для письмового бліц-опитування (у І турі);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аркуш письмової роботи для вирішення міні-кейсів (у ІІІ турі);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чернетку</w:t>
      </w:r>
      <w:r w:rsidR="00AE1B4C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для додаткових розрахунків.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Тестові завдання ІІ туру Олімпіади виконуються з використанням інформаційно-комунікаційних технологій в інформаційно-комунікаційному</w:t>
      </w:r>
      <w:r w:rsidR="00AE1B4C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центрі</w:t>
      </w:r>
      <w:r w:rsidR="00AE1B4C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Хмельницького національного університету.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Після виконання робіт кожній із них мандатною комісією присвоюється особистий шифр.</w:t>
      </w:r>
    </w:p>
    <w:p w:rsidR="000A3E7D" w:rsidRPr="00AE1B4C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На аркушах письмової роботи жодних поміток робити не дозволяється! У разі наявності поміток, робота членами журі не розглядається.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Забороняється: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1) під час проведення Олімпіади залишати аудиторію до оголошення перерви;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2) користуватися мобільним телефоном та планшетами;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3) розмовляти з іншими Учасниками Олімпіади.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Всім учасникам Олімпіади буде видано План рахунків.</w:t>
      </w:r>
    </w:p>
    <w:p w:rsidR="000A3E7D" w:rsidRPr="00AE1B4C" w:rsidRDefault="000A3E7D" w:rsidP="000A3E7D">
      <w:pPr>
        <w:spacing w:line="354" w:lineRule="auto"/>
        <w:ind w:firstLine="708"/>
        <w:jc w:val="both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3.5. Оцінка виконаних завдань Олімпіади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При визначенні оцінки в балах кожного завдання І, ІІ і ІІІ турів Олімпіади враховується: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дотримання всіх вимог до поставлених завдань;</w:t>
      </w:r>
    </w:p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володіння професійною термінологією;</w:t>
      </w:r>
    </w:p>
    <w:p w:rsidR="00AE1B4C" w:rsidRDefault="00AE1B4C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AE1B4C" w:rsidRPr="00AE1B4C" w:rsidRDefault="00AE1B4C" w:rsidP="00AE1B4C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AE1B4C">
        <w:rPr>
          <w:rFonts w:eastAsia="Times New Roman"/>
          <w:sz w:val="24"/>
          <w:szCs w:val="24"/>
        </w:rPr>
        <w:t>22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‒конкретність відповіді на поставлені запитання;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lastRenderedPageBreak/>
        <w:t>‒ обсяг вірно виконаного завдання;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 відсутність виправлень та акуратність</w:t>
      </w:r>
      <w:r w:rsidR="00B13295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оформлення роботи;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логіка та послідовність виконання завдань;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вибір оптимального вирішення завдання;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‒творчий підхід до виконання поставлених завдань;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‒ час виконання завдання ІІ туру.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Сумарну оцінку виконаних завдань трьох турів Олімпіади наведено у таблиці 1.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 w:rsidRPr="000A3E7D">
        <w:rPr>
          <w:rFonts w:eastAsia="Times New Roman"/>
          <w:sz w:val="32"/>
          <w:szCs w:val="32"/>
        </w:rPr>
        <w:t>Таблиця 1 – Оцінка виконаних завдань трьох турів Олімпіади,</w:t>
      </w:r>
      <w:r w:rsidR="00377C22">
        <w:rPr>
          <w:rFonts w:eastAsia="Times New Roman"/>
          <w:sz w:val="32"/>
          <w:szCs w:val="32"/>
        </w:rPr>
        <w:t xml:space="preserve"> </w:t>
      </w:r>
      <w:r w:rsidRPr="000A3E7D">
        <w:rPr>
          <w:rFonts w:eastAsia="Times New Roman"/>
          <w:sz w:val="32"/>
          <w:szCs w:val="32"/>
        </w:rPr>
        <w:t>бали</w:t>
      </w:r>
    </w:p>
    <w:tbl>
      <w:tblPr>
        <w:tblStyle w:val="a4"/>
        <w:tblW w:w="8711" w:type="dxa"/>
        <w:tblLook w:val="04A0" w:firstRow="1" w:lastRow="0" w:firstColumn="1" w:lastColumn="0" w:noHBand="0" w:noVBand="1"/>
      </w:tblPr>
      <w:tblGrid>
        <w:gridCol w:w="1458"/>
        <w:gridCol w:w="4320"/>
        <w:gridCol w:w="2933"/>
      </w:tblGrid>
      <w:tr w:rsidR="000A3E7D" w:rsidRPr="000A3E7D" w:rsidTr="00AE1B4C">
        <w:tc>
          <w:tcPr>
            <w:tcW w:w="1458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Тур Олімпіади</w:t>
            </w:r>
          </w:p>
        </w:tc>
        <w:tc>
          <w:tcPr>
            <w:tcW w:w="4320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933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Максимальна загальна оцінка</w:t>
            </w:r>
          </w:p>
        </w:tc>
      </w:tr>
      <w:tr w:rsidR="000A3E7D" w:rsidRPr="000A3E7D" w:rsidTr="00AE1B4C">
        <w:tc>
          <w:tcPr>
            <w:tcW w:w="1458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І тур</w:t>
            </w:r>
          </w:p>
        </w:tc>
        <w:tc>
          <w:tcPr>
            <w:tcW w:w="4320" w:type="dxa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Оцінка повноти та правильності відповідей у бліц-опитуванні:10 питань 1-го блоку – по 0,5 балів кожне, 10 питань 2-го блоку -1 бал кожне</w:t>
            </w:r>
          </w:p>
        </w:tc>
        <w:tc>
          <w:tcPr>
            <w:tcW w:w="2933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15 балів</w:t>
            </w:r>
          </w:p>
        </w:tc>
      </w:tr>
      <w:tr w:rsidR="000A3E7D" w:rsidRPr="000A3E7D" w:rsidTr="00AE1B4C">
        <w:tc>
          <w:tcPr>
            <w:tcW w:w="1458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ІІ тур</w:t>
            </w:r>
          </w:p>
        </w:tc>
        <w:tc>
          <w:tcPr>
            <w:tcW w:w="4320" w:type="dxa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60 тестових запитань, правильна відповідь на кожне – 0,5 балів</w:t>
            </w:r>
          </w:p>
        </w:tc>
        <w:tc>
          <w:tcPr>
            <w:tcW w:w="2933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30 балів</w:t>
            </w:r>
          </w:p>
        </w:tc>
      </w:tr>
      <w:tr w:rsidR="000A3E7D" w:rsidRPr="000A3E7D" w:rsidTr="00AE1B4C">
        <w:tc>
          <w:tcPr>
            <w:tcW w:w="1458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ІІІ тур</w:t>
            </w:r>
          </w:p>
        </w:tc>
        <w:tc>
          <w:tcPr>
            <w:tcW w:w="4320" w:type="dxa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Оцінка повноти та правильності виконання завдань міні-кейсів – 11 балів за кожне завдання:</w:t>
            </w:r>
          </w:p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повнота та правильність розрахунків  – 4 бали;</w:t>
            </w:r>
          </w:p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формування професійного судження  – 4 бали;</w:t>
            </w:r>
          </w:p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правильність бухгалтерської кореспонденції  – 3бали.</w:t>
            </w:r>
          </w:p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55 балів</w:t>
            </w:r>
          </w:p>
        </w:tc>
      </w:tr>
      <w:tr w:rsidR="000A3E7D" w:rsidRPr="000A3E7D" w:rsidTr="00AE1B4C">
        <w:tc>
          <w:tcPr>
            <w:tcW w:w="5778" w:type="dxa"/>
            <w:gridSpan w:val="2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ІІ етап Олімпіади</w:t>
            </w:r>
          </w:p>
        </w:tc>
        <w:tc>
          <w:tcPr>
            <w:tcW w:w="2933" w:type="dxa"/>
            <w:vAlign w:val="center"/>
          </w:tcPr>
          <w:p w:rsidR="000A3E7D" w:rsidRPr="00AE1B4C" w:rsidRDefault="000A3E7D" w:rsidP="00AE1B4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E1B4C">
              <w:rPr>
                <w:rFonts w:eastAsia="Times New Roman"/>
                <w:sz w:val="28"/>
                <w:szCs w:val="28"/>
              </w:rPr>
              <w:t>100 балів</w:t>
            </w:r>
          </w:p>
        </w:tc>
      </w:tr>
    </w:tbl>
    <w:p w:rsid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AE1B4C" w:rsidRDefault="00AE1B4C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AE1B4C" w:rsidRPr="00AE1B4C" w:rsidRDefault="00AE1B4C" w:rsidP="00AE1B4C">
      <w:pPr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AE1B4C">
        <w:rPr>
          <w:rFonts w:eastAsia="Times New Roman"/>
          <w:sz w:val="24"/>
          <w:szCs w:val="24"/>
        </w:rPr>
        <w:t>23</w:t>
      </w:r>
    </w:p>
    <w:p w:rsidR="000A3E7D" w:rsidRPr="00AE1B4C" w:rsidRDefault="000A3E7D" w:rsidP="00AE1B4C">
      <w:pPr>
        <w:spacing w:line="354" w:lineRule="auto"/>
        <w:ind w:firstLine="708"/>
        <w:jc w:val="center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t>4. РЕКОМЕНДОВАНИЙ ПЕРЕЛІК</w:t>
      </w:r>
    </w:p>
    <w:p w:rsidR="000A3E7D" w:rsidRPr="00AE1B4C" w:rsidRDefault="000A3E7D" w:rsidP="00AE1B4C">
      <w:pPr>
        <w:spacing w:line="354" w:lineRule="auto"/>
        <w:ind w:firstLine="708"/>
        <w:jc w:val="center"/>
        <w:rPr>
          <w:rFonts w:eastAsia="Times New Roman"/>
          <w:b/>
          <w:sz w:val="32"/>
          <w:szCs w:val="32"/>
        </w:rPr>
      </w:pPr>
      <w:r w:rsidRPr="00AE1B4C">
        <w:rPr>
          <w:rFonts w:eastAsia="Times New Roman"/>
          <w:b/>
          <w:sz w:val="32"/>
          <w:szCs w:val="32"/>
        </w:rPr>
        <w:lastRenderedPageBreak/>
        <w:t>ДЖЕРЕЛ ІНФОРМАЦІЇ</w:t>
      </w:r>
    </w:p>
    <w:p w:rsidR="000A3E7D" w:rsidRPr="000A3E7D" w:rsidRDefault="000A3E7D" w:rsidP="000A3E7D">
      <w:pPr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1. </w:t>
      </w:r>
      <w:r w:rsidR="000A3E7D" w:rsidRPr="000A3E7D">
        <w:rPr>
          <w:rFonts w:eastAsia="Times New Roman"/>
          <w:sz w:val="32"/>
          <w:szCs w:val="32"/>
        </w:rPr>
        <w:t xml:space="preserve">Бюджетний кодекс України [Електронний ресурс] : закон України : [прийнято Верховною Радою 08.07.2010 р.] : [за станом на 11.01.2019 р.]. – Режим доступу : </w:t>
      </w:r>
      <w:hyperlink r:id="rId7" w:history="1">
        <w:r w:rsidR="000A3E7D" w:rsidRPr="000A3E7D">
          <w:rPr>
            <w:rFonts w:eastAsia="Times New Roman"/>
            <w:sz w:val="32"/>
            <w:szCs w:val="32"/>
          </w:rPr>
          <w:t>https://zakon.rada.gov.ua/laws/show/2456-17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2. </w:t>
      </w:r>
      <w:r w:rsidR="000A3E7D" w:rsidRPr="000A3E7D">
        <w:rPr>
          <w:rFonts w:eastAsia="Times New Roman"/>
          <w:sz w:val="32"/>
          <w:szCs w:val="32"/>
        </w:rPr>
        <w:t xml:space="preserve">Господарський кодекс України [Електронний ресурс] : закон України : [прийнято Верховною Радою 16.01.2003 р.] : [за станом на 07.02.2019 р.]. – Режим доступу : </w:t>
      </w:r>
      <w:hyperlink r:id="rId8" w:history="1">
        <w:r w:rsidR="000A3E7D" w:rsidRPr="000A3E7D">
          <w:rPr>
            <w:rFonts w:eastAsia="Times New Roman"/>
            <w:sz w:val="32"/>
            <w:szCs w:val="32"/>
          </w:rPr>
          <w:t>https://zakon.rada.gov.ua/laws/show/436-15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3. </w:t>
      </w:r>
      <w:r w:rsidR="000A3E7D" w:rsidRPr="000A3E7D">
        <w:rPr>
          <w:rFonts w:eastAsia="Times New Roman"/>
          <w:sz w:val="32"/>
          <w:szCs w:val="32"/>
        </w:rPr>
        <w:t xml:space="preserve">Цивільний кодекс України [Електронний ресурс] : закон України :  [прийнято Верховною Радою 16.01.2003 р.] : [за станом на 07.02.2019 р.]. – Режим доступу : </w:t>
      </w:r>
      <w:hyperlink r:id="rId9" w:history="1">
        <w:r w:rsidR="000A3E7D" w:rsidRPr="000A3E7D">
          <w:rPr>
            <w:rFonts w:eastAsia="Times New Roman"/>
            <w:sz w:val="32"/>
            <w:szCs w:val="32"/>
          </w:rPr>
          <w:t>https://zakon.rada.gov.ua/laws/show/435-15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4. </w:t>
      </w:r>
      <w:r w:rsidR="000A3E7D" w:rsidRPr="000A3E7D">
        <w:rPr>
          <w:rFonts w:eastAsia="Times New Roman"/>
          <w:sz w:val="32"/>
          <w:szCs w:val="32"/>
        </w:rPr>
        <w:t xml:space="preserve">Податковий кодекс України [Електронний ресурс] : закон України : [прийнято Верховною Радою 23.12.2010 р.] : [за станом на 01.03.2019 р.]. – Режим доступу : </w:t>
      </w:r>
      <w:hyperlink r:id="rId10" w:history="1">
        <w:r w:rsidR="000A3E7D" w:rsidRPr="000A3E7D">
          <w:rPr>
            <w:rFonts w:eastAsia="Times New Roman"/>
            <w:sz w:val="32"/>
            <w:szCs w:val="32"/>
          </w:rPr>
          <w:t>https://zakon.rada.gov.ua/laws/show/2755-17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5. </w:t>
      </w:r>
      <w:r w:rsidR="000A3E7D" w:rsidRPr="000A3E7D">
        <w:rPr>
          <w:rFonts w:eastAsia="Times New Roman"/>
          <w:sz w:val="32"/>
          <w:szCs w:val="32"/>
        </w:rPr>
        <w:t xml:space="preserve">Про бухгалтерський облік та фінансову звітність в Україні [Електронний ресурс] : закон України : [прийнято Верховною Радою 16.07.1999 р.] : [за станом на 16.11.2018 р.]. – Режим доступу : </w:t>
      </w:r>
      <w:hyperlink r:id="rId11" w:history="1">
        <w:r w:rsidR="000A3E7D" w:rsidRPr="000A3E7D">
          <w:rPr>
            <w:rFonts w:eastAsia="Times New Roman"/>
            <w:sz w:val="32"/>
            <w:szCs w:val="32"/>
          </w:rPr>
          <w:t>https://zakon.rada.gov.ua/laws/show/996-14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6. </w:t>
      </w:r>
      <w:r w:rsidR="000A3E7D" w:rsidRPr="000A3E7D">
        <w:rPr>
          <w:rFonts w:eastAsia="Times New Roman"/>
          <w:sz w:val="32"/>
          <w:szCs w:val="32"/>
        </w:rPr>
        <w:t xml:space="preserve">Про оплату праці [Електронний ресурс] : закон України : [прийнято Верховною Радою 24.03.1995 р.] : [за станом на 01.01.2017 р.]. – Режим доступу : </w:t>
      </w:r>
      <w:hyperlink r:id="rId12" w:history="1">
        <w:r w:rsidR="000A3E7D" w:rsidRPr="000A3E7D">
          <w:rPr>
            <w:rFonts w:eastAsia="Times New Roman"/>
            <w:sz w:val="32"/>
            <w:szCs w:val="32"/>
          </w:rPr>
          <w:t>https://zakon.rada.gov.ua/laws/show/108/95-%D0%B2%D1%80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AE1B4C" w:rsidRPr="00AE1B4C" w:rsidRDefault="00AE1B4C" w:rsidP="00AE1B4C">
      <w:pPr>
        <w:tabs>
          <w:tab w:val="num" w:pos="360"/>
          <w:tab w:val="num" w:pos="1134"/>
        </w:tabs>
        <w:spacing w:line="354" w:lineRule="auto"/>
        <w:ind w:firstLine="708"/>
        <w:jc w:val="center"/>
        <w:rPr>
          <w:rFonts w:eastAsia="Times New Roman"/>
          <w:sz w:val="24"/>
          <w:szCs w:val="24"/>
        </w:rPr>
      </w:pPr>
      <w:r w:rsidRPr="00AE1B4C">
        <w:rPr>
          <w:rFonts w:eastAsia="Times New Roman"/>
          <w:sz w:val="24"/>
          <w:szCs w:val="24"/>
        </w:rPr>
        <w:t>24</w:t>
      </w:r>
    </w:p>
    <w:p w:rsidR="001B0CA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7. </w:t>
      </w:r>
      <w:r w:rsidR="000A3E7D" w:rsidRPr="000A3E7D">
        <w:rPr>
          <w:rFonts w:eastAsia="Times New Roman"/>
          <w:sz w:val="32"/>
          <w:szCs w:val="32"/>
        </w:rPr>
        <w:t>Порядок призначення і виплати стипендій [Електронний ресурс] : Постанова Кабінету Мін-в України : [прийнято 12.07.2004 р.] : [за станом на 21.03.2019 р.]. – Режим доступу :</w:t>
      </w:r>
      <w:proofErr w:type="spellStart"/>
      <w:r w:rsidR="00B2174B">
        <w:fldChar w:fldCharType="begin"/>
      </w:r>
      <w:r w:rsidR="00B2174B">
        <w:instrText xml:space="preserve"> HYPERLINK "https://zakon.rada.gov.ua/laws/show/882-2004-%D0%BF" </w:instrText>
      </w:r>
      <w:r w:rsidR="00B2174B">
        <w:fldChar w:fldCharType="separate"/>
      </w:r>
      <w:r w:rsidR="000A3E7D" w:rsidRPr="000A3E7D">
        <w:rPr>
          <w:rFonts w:eastAsia="Times New Roman"/>
          <w:sz w:val="32"/>
          <w:szCs w:val="32"/>
        </w:rPr>
        <w:t>https</w:t>
      </w:r>
      <w:proofErr w:type="spellEnd"/>
      <w:r w:rsidR="000A3E7D" w:rsidRPr="000A3E7D">
        <w:rPr>
          <w:rFonts w:eastAsia="Times New Roman"/>
          <w:sz w:val="32"/>
          <w:szCs w:val="32"/>
        </w:rPr>
        <w:t>://zakon.rada.gov.ua/</w:t>
      </w:r>
      <w:proofErr w:type="spellStart"/>
      <w:r w:rsidR="000A3E7D" w:rsidRPr="000A3E7D">
        <w:rPr>
          <w:rFonts w:eastAsia="Times New Roman"/>
          <w:sz w:val="32"/>
          <w:szCs w:val="32"/>
        </w:rPr>
        <w:t>laws</w:t>
      </w:r>
      <w:proofErr w:type="spellEnd"/>
      <w:r w:rsidR="000A3E7D" w:rsidRPr="000A3E7D">
        <w:rPr>
          <w:rFonts w:eastAsia="Times New Roman"/>
          <w:sz w:val="32"/>
          <w:szCs w:val="32"/>
        </w:rPr>
        <w:t>/</w:t>
      </w:r>
      <w:proofErr w:type="spellStart"/>
      <w:r w:rsidR="000A3E7D" w:rsidRPr="000A3E7D">
        <w:rPr>
          <w:rFonts w:eastAsia="Times New Roman"/>
          <w:sz w:val="32"/>
          <w:szCs w:val="32"/>
        </w:rPr>
        <w:t>show</w:t>
      </w:r>
      <w:proofErr w:type="spellEnd"/>
      <w:r w:rsidR="000A3E7D" w:rsidRPr="000A3E7D">
        <w:rPr>
          <w:rFonts w:eastAsia="Times New Roman"/>
          <w:sz w:val="32"/>
          <w:szCs w:val="32"/>
        </w:rPr>
        <w:t>/882-2004-%D0%BF</w:t>
      </w:r>
      <w:r w:rsidR="00B2174B">
        <w:rPr>
          <w:rFonts w:eastAsia="Times New Roman"/>
          <w:sz w:val="32"/>
          <w:szCs w:val="32"/>
        </w:rPr>
        <w:fldChar w:fldCharType="end"/>
      </w:r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8. </w:t>
      </w:r>
      <w:r w:rsidR="000A3E7D" w:rsidRPr="000A3E7D">
        <w:rPr>
          <w:rFonts w:eastAsia="Times New Roman"/>
          <w:sz w:val="32"/>
          <w:szCs w:val="32"/>
        </w:rPr>
        <w:t xml:space="preserve">Порядок складання, розгляду, затвердження та основних вимог до виконання кошторисів бюджетних установ [Електронний ресурс] : Постанова Кабінету Мін-в України : [прийнято 28.02.2002 р.] : [за станом на 20.04.2019 р.]. – Режим доступу : </w:t>
      </w:r>
      <w:hyperlink r:id="rId13" w:history="1">
        <w:r w:rsidR="000A3E7D" w:rsidRPr="000A3E7D">
          <w:rPr>
            <w:rFonts w:eastAsia="Times New Roman"/>
            <w:sz w:val="32"/>
            <w:szCs w:val="32"/>
          </w:rPr>
          <w:t>https://zakon.rada.gov.ua/laws/show/228-2002-%D0%BF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9. </w:t>
      </w:r>
      <w:r w:rsidR="000A3E7D" w:rsidRPr="000A3E7D">
        <w:rPr>
          <w:rFonts w:eastAsia="Times New Roman"/>
          <w:sz w:val="32"/>
          <w:szCs w:val="32"/>
        </w:rPr>
        <w:t xml:space="preserve">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 [Електронний ресурс] : Постанова Кабінету Мін-в України : [прийнято 02.02.2011 р.] : [за станом на 20.11.2018 р.]. – Режим доступу : </w:t>
      </w:r>
      <w:hyperlink r:id="rId14" w:history="1">
        <w:r w:rsidR="000A3E7D" w:rsidRPr="000A3E7D">
          <w:rPr>
            <w:rFonts w:eastAsia="Times New Roman"/>
            <w:sz w:val="32"/>
            <w:szCs w:val="32"/>
          </w:rPr>
          <w:t>https://zakon.rada.gov.ua/laws/show/98-2011-%D0%BF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900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10. </w:t>
      </w:r>
      <w:r w:rsidR="000A3E7D" w:rsidRPr="000A3E7D">
        <w:rPr>
          <w:rFonts w:eastAsia="Times New Roman"/>
          <w:sz w:val="32"/>
          <w:szCs w:val="32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 [Електронний ресурс] : Постанова КМУ : [прийнято 30.08.2002 р.] : [за станом на 29.03.2019 р.]. – Режим доступу : </w:t>
      </w:r>
      <w:hyperlink r:id="rId15" w:history="1">
        <w:r w:rsidR="000A3E7D" w:rsidRPr="000A3E7D">
          <w:rPr>
            <w:rFonts w:eastAsia="Times New Roman"/>
            <w:sz w:val="32"/>
            <w:szCs w:val="32"/>
          </w:rPr>
          <w:t>https://zakon2.rada.gov.ua/laws/show/1298-2002-%D0%BF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11. </w:t>
      </w:r>
      <w:r w:rsidR="000A3E7D" w:rsidRPr="000A3E7D">
        <w:rPr>
          <w:rFonts w:eastAsia="Times New Roman"/>
          <w:sz w:val="32"/>
          <w:szCs w:val="32"/>
        </w:rPr>
        <w:t>Положення про інвентаризацію активів та зобов'язань [Електронний ресурс] : наказ : [</w:t>
      </w:r>
      <w:proofErr w:type="spellStart"/>
      <w:r w:rsidR="000A3E7D" w:rsidRPr="000A3E7D">
        <w:rPr>
          <w:rFonts w:eastAsia="Times New Roman"/>
          <w:sz w:val="32"/>
          <w:szCs w:val="32"/>
        </w:rPr>
        <w:t>затв</w:t>
      </w:r>
      <w:proofErr w:type="spellEnd"/>
      <w:r w:rsidR="000A3E7D" w:rsidRPr="000A3E7D">
        <w:rPr>
          <w:rFonts w:eastAsia="Times New Roman"/>
          <w:sz w:val="32"/>
          <w:szCs w:val="32"/>
        </w:rPr>
        <w:t xml:space="preserve">. Мін-вом фінансів України 02.09.2014 р.] : [за станом на 18.11.2016 р.]. – Режим доступу : </w:t>
      </w:r>
      <w:hyperlink r:id="rId16" w:history="1">
        <w:r w:rsidR="000A3E7D" w:rsidRPr="000A3E7D">
          <w:rPr>
            <w:rFonts w:eastAsia="Times New Roman"/>
            <w:sz w:val="32"/>
            <w:szCs w:val="32"/>
          </w:rPr>
          <w:t>https://zakon.rada.gov.ua/laws/show/z1365-14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AE1B4C" w:rsidRDefault="00AE1B4C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</w:p>
    <w:p w:rsidR="00AE1B4C" w:rsidRPr="00AE1B4C" w:rsidRDefault="00AE1B4C" w:rsidP="00AE1B4C">
      <w:pPr>
        <w:tabs>
          <w:tab w:val="num" w:pos="360"/>
          <w:tab w:val="num" w:pos="1134"/>
        </w:tabs>
        <w:spacing w:line="354" w:lineRule="auto"/>
        <w:ind w:firstLine="708"/>
        <w:jc w:val="center"/>
        <w:rPr>
          <w:rFonts w:eastAsia="Times New Roman"/>
          <w:sz w:val="28"/>
          <w:szCs w:val="28"/>
        </w:rPr>
      </w:pPr>
      <w:r w:rsidRPr="00AE1B4C">
        <w:rPr>
          <w:rFonts w:eastAsia="Times New Roman"/>
          <w:sz w:val="28"/>
          <w:szCs w:val="28"/>
        </w:rPr>
        <w:t>25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12. </w:t>
      </w:r>
      <w:r w:rsidR="000A3E7D" w:rsidRPr="000A3E7D">
        <w:rPr>
          <w:rFonts w:eastAsia="Times New Roman"/>
          <w:sz w:val="32"/>
          <w:szCs w:val="32"/>
        </w:rPr>
        <w:t>Методичні рекомендації з бухгалтерського обліку для суб'єктів державного сектору [Електронний ресурс] : наказ : [</w:t>
      </w:r>
      <w:proofErr w:type="spellStart"/>
      <w:r w:rsidR="000A3E7D" w:rsidRPr="000A3E7D">
        <w:rPr>
          <w:rFonts w:eastAsia="Times New Roman"/>
          <w:sz w:val="32"/>
          <w:szCs w:val="32"/>
        </w:rPr>
        <w:t>затв</w:t>
      </w:r>
      <w:proofErr w:type="spellEnd"/>
      <w:r w:rsidR="000A3E7D" w:rsidRPr="000A3E7D">
        <w:rPr>
          <w:rFonts w:eastAsia="Times New Roman"/>
          <w:sz w:val="32"/>
          <w:szCs w:val="32"/>
        </w:rPr>
        <w:t xml:space="preserve">. Мін-вом фінансів України 23.01.2015 р.] : [за станом на 21.12.2018 р.]. – Режим доступу : </w:t>
      </w:r>
      <w:hyperlink r:id="rId17" w:history="1">
        <w:r w:rsidR="000A3E7D" w:rsidRPr="000A3E7D">
          <w:rPr>
            <w:rFonts w:eastAsia="Times New Roman"/>
            <w:sz w:val="32"/>
            <w:szCs w:val="32"/>
          </w:rPr>
          <w:t>https://zakon.rada.gov.ua/rada/show/v0011201-15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13. </w:t>
      </w:r>
      <w:r w:rsidR="000A3E7D" w:rsidRPr="000A3E7D">
        <w:rPr>
          <w:rFonts w:eastAsia="Times New Roman"/>
          <w:sz w:val="32"/>
          <w:szCs w:val="32"/>
        </w:rPr>
        <w:t>Національні положення (стандарти) бухгалтерського обліку в державному секторі [Електронний ресурс] : наказ : [</w:t>
      </w:r>
      <w:proofErr w:type="spellStart"/>
      <w:r w:rsidR="000A3E7D" w:rsidRPr="000A3E7D">
        <w:rPr>
          <w:rFonts w:eastAsia="Times New Roman"/>
          <w:sz w:val="32"/>
          <w:szCs w:val="32"/>
        </w:rPr>
        <w:t>затв</w:t>
      </w:r>
      <w:proofErr w:type="spellEnd"/>
      <w:r w:rsidR="000A3E7D" w:rsidRPr="000A3E7D">
        <w:rPr>
          <w:rFonts w:eastAsia="Times New Roman"/>
          <w:sz w:val="32"/>
          <w:szCs w:val="32"/>
        </w:rPr>
        <w:t xml:space="preserve">. Мін-вом фінансів України] // Все про бухгалтерський облік. – Режим доступу : </w:t>
      </w:r>
      <w:hyperlink r:id="rId18" w:history="1">
        <w:r w:rsidR="000A3E7D" w:rsidRPr="000A3E7D">
          <w:rPr>
            <w:rFonts w:eastAsia="Times New Roman"/>
            <w:sz w:val="32"/>
            <w:szCs w:val="32"/>
          </w:rPr>
          <w:t>http://vobu.ua/ukr/documents/accounting/item/natsionalni-</w:t>
        </w:r>
        <w:r w:rsidR="000A3E7D" w:rsidRPr="000A3E7D">
          <w:rPr>
            <w:rFonts w:eastAsia="Times New Roman"/>
            <w:sz w:val="32"/>
            <w:szCs w:val="32"/>
          </w:rPr>
          <w:br/>
          <w:t>polozhennya-standarti-bukhgalterskogo-obliku-v-derzhavnomu-sektori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14. </w:t>
      </w:r>
      <w:r w:rsidR="000A3E7D" w:rsidRPr="000A3E7D">
        <w:rPr>
          <w:rFonts w:eastAsia="Times New Roman"/>
          <w:sz w:val="32"/>
          <w:szCs w:val="32"/>
        </w:rPr>
        <w:t>План рахунків бухгалтерського обліку в державному секторі [Електронний ресурс] : наказ : [</w:t>
      </w:r>
      <w:proofErr w:type="spellStart"/>
      <w:r w:rsidR="000A3E7D" w:rsidRPr="000A3E7D">
        <w:rPr>
          <w:rFonts w:eastAsia="Times New Roman"/>
          <w:sz w:val="32"/>
          <w:szCs w:val="32"/>
        </w:rPr>
        <w:t>затв</w:t>
      </w:r>
      <w:proofErr w:type="spellEnd"/>
      <w:r w:rsidR="000A3E7D" w:rsidRPr="000A3E7D">
        <w:rPr>
          <w:rFonts w:eastAsia="Times New Roman"/>
          <w:sz w:val="32"/>
          <w:szCs w:val="32"/>
        </w:rPr>
        <w:t xml:space="preserve">. Мін-вом фінансів України 31.12.2013 р.] : [за станом на 06.07.2018 р.]. – Режим доступу : </w:t>
      </w:r>
      <w:hyperlink r:id="rId19" w:history="1">
        <w:r w:rsidR="000A3E7D" w:rsidRPr="000A3E7D">
          <w:rPr>
            <w:rFonts w:eastAsia="Times New Roman"/>
            <w:sz w:val="32"/>
            <w:szCs w:val="32"/>
          </w:rPr>
          <w:t>https://zakon.rada.gov.ua/go/z0161-14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15. </w:t>
      </w:r>
      <w:r w:rsidR="000A3E7D" w:rsidRPr="000A3E7D">
        <w:rPr>
          <w:rFonts w:eastAsia="Times New Roman"/>
          <w:sz w:val="32"/>
          <w:szCs w:val="32"/>
        </w:rPr>
        <w:t>Про затвердження типових форм меморіальних ордерів, інших облікових регістрів суб'єктів державного сектору та порядку їх складання [Електронний ресурс] : наказ : [</w:t>
      </w:r>
      <w:proofErr w:type="spellStart"/>
      <w:r w:rsidR="000A3E7D" w:rsidRPr="000A3E7D">
        <w:rPr>
          <w:rFonts w:eastAsia="Times New Roman"/>
          <w:sz w:val="32"/>
          <w:szCs w:val="32"/>
        </w:rPr>
        <w:t>затв</w:t>
      </w:r>
      <w:proofErr w:type="spellEnd"/>
      <w:r w:rsidR="000A3E7D" w:rsidRPr="000A3E7D">
        <w:rPr>
          <w:rFonts w:eastAsia="Times New Roman"/>
          <w:sz w:val="32"/>
          <w:szCs w:val="32"/>
        </w:rPr>
        <w:t xml:space="preserve">. Мін-вом фінансів України 08.09.2017 р.] : [за станом на 08.09.2017 р.]. – Режим доступу : </w:t>
      </w:r>
      <w:hyperlink r:id="rId20" w:history="1">
        <w:r w:rsidR="000A3E7D" w:rsidRPr="000A3E7D">
          <w:rPr>
            <w:rFonts w:eastAsia="Times New Roman"/>
            <w:sz w:val="32"/>
            <w:szCs w:val="32"/>
          </w:rPr>
          <w:t>https://zakon.rada.gov.ua/laws/show/z1416-17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0A3E7D" w:rsidRPr="000A3E7D" w:rsidRDefault="001B0CAD" w:rsidP="000A3E7D">
      <w:pPr>
        <w:tabs>
          <w:tab w:val="num" w:pos="360"/>
          <w:tab w:val="num" w:pos="1134"/>
        </w:tabs>
        <w:spacing w:line="354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16. </w:t>
      </w:r>
      <w:r w:rsidR="000A3E7D" w:rsidRPr="000A3E7D">
        <w:rPr>
          <w:rFonts w:eastAsia="Times New Roman"/>
          <w:sz w:val="32"/>
          <w:szCs w:val="32"/>
        </w:rPr>
        <w:t>Типова кореспонденція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 [Електронний ресурс] : наказ : [</w:t>
      </w:r>
      <w:proofErr w:type="spellStart"/>
      <w:r w:rsidR="000A3E7D" w:rsidRPr="000A3E7D">
        <w:rPr>
          <w:rFonts w:eastAsia="Times New Roman"/>
          <w:sz w:val="32"/>
          <w:szCs w:val="32"/>
        </w:rPr>
        <w:t>затв</w:t>
      </w:r>
      <w:proofErr w:type="spellEnd"/>
      <w:r w:rsidR="000A3E7D" w:rsidRPr="000A3E7D">
        <w:rPr>
          <w:rFonts w:eastAsia="Times New Roman"/>
          <w:sz w:val="32"/>
          <w:szCs w:val="32"/>
        </w:rPr>
        <w:t xml:space="preserve">. Мін-вом фінансів України 29.12.2015 р.] : [за станом на 28.07.2017 р.]. – Режим доступу : </w:t>
      </w:r>
      <w:hyperlink r:id="rId21" w:history="1">
        <w:r w:rsidR="000A3E7D" w:rsidRPr="000A3E7D">
          <w:rPr>
            <w:rFonts w:eastAsia="Times New Roman"/>
            <w:sz w:val="32"/>
            <w:szCs w:val="32"/>
          </w:rPr>
          <w:t>https://zakon.rada.gov.ua/laws/show/z0086-16</w:t>
        </w:r>
      </w:hyperlink>
      <w:r w:rsidR="000A3E7D" w:rsidRPr="000A3E7D">
        <w:rPr>
          <w:rFonts w:eastAsia="Times New Roman"/>
          <w:sz w:val="32"/>
          <w:szCs w:val="32"/>
        </w:rPr>
        <w:t>.</w:t>
      </w:r>
    </w:p>
    <w:p w:rsidR="00E13369" w:rsidRDefault="00E13369">
      <w:pPr>
        <w:ind w:right="20"/>
        <w:jc w:val="center"/>
        <w:rPr>
          <w:rFonts w:eastAsia="Times New Roman"/>
          <w:sz w:val="24"/>
          <w:szCs w:val="24"/>
        </w:rPr>
      </w:pPr>
    </w:p>
    <w:p w:rsidR="00E13369" w:rsidRDefault="00E13369">
      <w:pPr>
        <w:ind w:right="20"/>
        <w:jc w:val="center"/>
        <w:rPr>
          <w:rFonts w:eastAsia="Times New Roman"/>
          <w:sz w:val="24"/>
          <w:szCs w:val="24"/>
        </w:rPr>
      </w:pPr>
    </w:p>
    <w:p w:rsidR="00E13369" w:rsidRDefault="00E13369">
      <w:pPr>
        <w:ind w:right="20"/>
        <w:jc w:val="center"/>
        <w:rPr>
          <w:rFonts w:eastAsia="Times New Roman"/>
          <w:sz w:val="24"/>
          <w:szCs w:val="24"/>
        </w:rPr>
      </w:pPr>
    </w:p>
    <w:p w:rsidR="00E13369" w:rsidRDefault="00E13369">
      <w:pPr>
        <w:ind w:right="20"/>
        <w:jc w:val="center"/>
        <w:rPr>
          <w:rFonts w:eastAsia="Times New Roman"/>
          <w:sz w:val="24"/>
          <w:szCs w:val="24"/>
        </w:rPr>
      </w:pPr>
    </w:p>
    <w:p w:rsidR="006C4643" w:rsidRDefault="000C1D65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C4643" w:rsidRDefault="006C4643">
      <w:pPr>
        <w:sectPr w:rsidR="006C4643">
          <w:pgSz w:w="11900" w:h="16838"/>
          <w:pgMar w:top="998" w:right="846" w:bottom="144" w:left="1440" w:header="0" w:footer="0" w:gutter="0"/>
          <w:cols w:space="720" w:equalWidth="0">
            <w:col w:w="9620"/>
          </w:cols>
        </w:sectPr>
      </w:pPr>
    </w:p>
    <w:p w:rsidR="006C4643" w:rsidRDefault="000C1D65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Навчальне видання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82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</w:t>
      </w:r>
      <w:r w:rsidR="00AE1B4C">
        <w:rPr>
          <w:rFonts w:eastAsia="Times New Roman"/>
          <w:b/>
          <w:bCs/>
          <w:sz w:val="32"/>
          <w:szCs w:val="32"/>
        </w:rPr>
        <w:t>БЛІК В БЮДЖЕТНИХ УСТАНОВАХ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36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Методичні рекомендації</w:t>
      </w:r>
    </w:p>
    <w:p w:rsidR="006C4643" w:rsidRDefault="006C4643">
      <w:pPr>
        <w:spacing w:line="369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Укладачі:</w:t>
      </w:r>
    </w:p>
    <w:p w:rsidR="006C4643" w:rsidRDefault="006C4643">
      <w:pPr>
        <w:spacing w:line="16" w:lineRule="exact"/>
        <w:rPr>
          <w:sz w:val="20"/>
          <w:szCs w:val="20"/>
        </w:rPr>
      </w:pPr>
    </w:p>
    <w:p w:rsidR="006C4643" w:rsidRDefault="00AE1B4C">
      <w:pPr>
        <w:spacing w:line="237" w:lineRule="auto"/>
        <w:ind w:right="-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Войнаренко</w:t>
      </w:r>
      <w:proofErr w:type="spellEnd"/>
      <w:r w:rsidR="000C1D65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Михайло Петрович, </w:t>
      </w:r>
      <w:proofErr w:type="spellStart"/>
      <w:r w:rsidRPr="00AE1B4C">
        <w:rPr>
          <w:rFonts w:eastAsia="Times New Roman"/>
          <w:b/>
          <w:sz w:val="32"/>
          <w:szCs w:val="32"/>
        </w:rPr>
        <w:t>Скоробогата</w:t>
      </w:r>
      <w:proofErr w:type="spellEnd"/>
      <w:r>
        <w:rPr>
          <w:rFonts w:eastAsia="Times New Roman"/>
          <w:sz w:val="32"/>
          <w:szCs w:val="32"/>
        </w:rPr>
        <w:t xml:space="preserve"> Лариса Вікторівна, </w:t>
      </w:r>
      <w:r w:rsidR="000C1D65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Фесун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 w:rsidRPr="00AE1B4C">
        <w:rPr>
          <w:rFonts w:eastAsia="Times New Roman"/>
          <w:bCs/>
          <w:sz w:val="32"/>
          <w:szCs w:val="32"/>
        </w:rPr>
        <w:t>Ірина Юріївна</w:t>
      </w:r>
      <w:r>
        <w:rPr>
          <w:rFonts w:eastAsia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eastAsia="Times New Roman"/>
          <w:b/>
          <w:bCs/>
          <w:sz w:val="32"/>
          <w:szCs w:val="32"/>
        </w:rPr>
        <w:t>Ченаш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 w:rsidRPr="00AE1B4C">
        <w:rPr>
          <w:rFonts w:eastAsia="Times New Roman"/>
          <w:bCs/>
          <w:sz w:val="32"/>
          <w:szCs w:val="32"/>
        </w:rPr>
        <w:t xml:space="preserve">Володимир </w:t>
      </w:r>
      <w:proofErr w:type="spellStart"/>
      <w:r w:rsidRPr="00AE1B4C">
        <w:rPr>
          <w:rFonts w:eastAsia="Times New Roman"/>
          <w:bCs/>
          <w:sz w:val="32"/>
          <w:szCs w:val="32"/>
        </w:rPr>
        <w:t>Сигізмундович</w:t>
      </w:r>
      <w:proofErr w:type="spellEnd"/>
      <w:r w:rsidR="000C1D65">
        <w:rPr>
          <w:rFonts w:eastAsia="Times New Roman"/>
          <w:sz w:val="32"/>
          <w:szCs w:val="32"/>
        </w:rPr>
        <w:t>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313" w:lineRule="exact"/>
        <w:rPr>
          <w:sz w:val="20"/>
          <w:szCs w:val="20"/>
        </w:rPr>
      </w:pPr>
    </w:p>
    <w:p w:rsidR="006C4643" w:rsidRPr="001B0CAD" w:rsidRDefault="000C1D65">
      <w:pPr>
        <w:jc w:val="center"/>
        <w:rPr>
          <w:sz w:val="20"/>
          <w:szCs w:val="20"/>
        </w:rPr>
      </w:pPr>
      <w:r w:rsidRPr="001B0CAD">
        <w:rPr>
          <w:rFonts w:eastAsia="Times New Roman"/>
          <w:sz w:val="32"/>
          <w:szCs w:val="32"/>
        </w:rPr>
        <w:t>Фор</w:t>
      </w:r>
      <w:r w:rsidR="00D13DC3" w:rsidRPr="001B0CAD">
        <w:rPr>
          <w:rFonts w:eastAsia="Times New Roman"/>
          <w:sz w:val="32"/>
          <w:szCs w:val="32"/>
        </w:rPr>
        <w:t xml:space="preserve">мат 60x84 1/16. Ум. друк. </w:t>
      </w:r>
      <w:proofErr w:type="spellStart"/>
      <w:r w:rsidR="00D13DC3" w:rsidRPr="001B0CAD">
        <w:rPr>
          <w:rFonts w:eastAsia="Times New Roman"/>
          <w:sz w:val="32"/>
          <w:szCs w:val="32"/>
        </w:rPr>
        <w:t>арк</w:t>
      </w:r>
      <w:proofErr w:type="spellEnd"/>
      <w:r w:rsidR="00D13DC3" w:rsidRPr="001B0CAD">
        <w:rPr>
          <w:rFonts w:eastAsia="Times New Roman"/>
          <w:sz w:val="32"/>
          <w:szCs w:val="32"/>
        </w:rPr>
        <w:t>. 0</w:t>
      </w:r>
      <w:r w:rsidRPr="001B0CAD">
        <w:rPr>
          <w:rFonts w:eastAsia="Times New Roman"/>
          <w:sz w:val="32"/>
          <w:szCs w:val="32"/>
        </w:rPr>
        <w:t>,4.</w:t>
      </w:r>
    </w:p>
    <w:p w:rsidR="006C4643" w:rsidRPr="001B0CAD" w:rsidRDefault="000C1D65">
      <w:pPr>
        <w:jc w:val="center"/>
        <w:rPr>
          <w:sz w:val="20"/>
          <w:szCs w:val="20"/>
        </w:rPr>
      </w:pPr>
      <w:r w:rsidRPr="001B0CAD">
        <w:rPr>
          <w:rFonts w:eastAsia="Times New Roman"/>
          <w:sz w:val="32"/>
          <w:szCs w:val="32"/>
        </w:rPr>
        <w:t>Тираж 100 прим. Зам. № __</w:t>
      </w:r>
    </w:p>
    <w:p w:rsidR="006C4643" w:rsidRPr="001B0CAD" w:rsidRDefault="006C4643">
      <w:pPr>
        <w:spacing w:line="386" w:lineRule="exact"/>
        <w:rPr>
          <w:sz w:val="20"/>
          <w:szCs w:val="20"/>
        </w:rPr>
      </w:pPr>
    </w:p>
    <w:p w:rsidR="006C4643" w:rsidRPr="001B0CAD" w:rsidRDefault="000C1D65">
      <w:pPr>
        <w:spacing w:line="236" w:lineRule="auto"/>
        <w:jc w:val="center"/>
        <w:rPr>
          <w:sz w:val="20"/>
          <w:szCs w:val="20"/>
        </w:rPr>
      </w:pPr>
      <w:r w:rsidRPr="001B0CAD">
        <w:rPr>
          <w:rFonts w:eastAsia="Times New Roman"/>
          <w:sz w:val="32"/>
          <w:szCs w:val="32"/>
        </w:rPr>
        <w:t>Надрукован</w:t>
      </w:r>
      <w:r w:rsidR="007A5546" w:rsidRPr="001B0CAD">
        <w:rPr>
          <w:rFonts w:eastAsia="Times New Roman"/>
          <w:sz w:val="32"/>
          <w:szCs w:val="32"/>
        </w:rPr>
        <w:t>о у видавничому відділі Хмельницького національного університету 290</w:t>
      </w:r>
      <w:r w:rsidR="001B0CAD">
        <w:rPr>
          <w:rFonts w:eastAsia="Times New Roman"/>
          <w:sz w:val="32"/>
          <w:szCs w:val="32"/>
        </w:rPr>
        <w:t>0</w:t>
      </w:r>
      <w:r w:rsidR="007A5546" w:rsidRPr="001B0CAD">
        <w:rPr>
          <w:rFonts w:eastAsia="Times New Roman"/>
          <w:sz w:val="32"/>
          <w:szCs w:val="32"/>
        </w:rPr>
        <w:t>0, м. Хмельницький, вул. Інститутська, 11</w:t>
      </w:r>
    </w:p>
    <w:p w:rsidR="006C4643" w:rsidRPr="001B0CAD" w:rsidRDefault="006C4643">
      <w:pPr>
        <w:spacing w:line="369" w:lineRule="exact"/>
        <w:rPr>
          <w:sz w:val="20"/>
          <w:szCs w:val="20"/>
        </w:rPr>
      </w:pPr>
    </w:p>
    <w:p w:rsidR="006C4643" w:rsidRDefault="000C1D65">
      <w:pPr>
        <w:ind w:left="300"/>
        <w:rPr>
          <w:sz w:val="20"/>
          <w:szCs w:val="20"/>
        </w:rPr>
      </w:pPr>
      <w:r w:rsidRPr="001B0CAD">
        <w:rPr>
          <w:rFonts w:eastAsia="Times New Roman"/>
          <w:sz w:val="32"/>
          <w:szCs w:val="32"/>
        </w:rPr>
        <w:t>Свідоцтво суб’єкта видавничої справи ДК № 4490 від 20.02.2013 р.</w:t>
      </w: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00" w:lineRule="exact"/>
        <w:rPr>
          <w:sz w:val="20"/>
          <w:szCs w:val="20"/>
        </w:rPr>
      </w:pPr>
    </w:p>
    <w:p w:rsidR="006C4643" w:rsidRDefault="006C4643">
      <w:pPr>
        <w:spacing w:line="287" w:lineRule="exact"/>
        <w:rPr>
          <w:sz w:val="20"/>
          <w:szCs w:val="20"/>
        </w:rPr>
      </w:pPr>
    </w:p>
    <w:p w:rsidR="006C4643" w:rsidRDefault="000C1D6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sectPr w:rsidR="006C4643" w:rsidSect="006C4643">
      <w:pgSz w:w="11900" w:h="16838"/>
      <w:pgMar w:top="981" w:right="886" w:bottom="144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B46F99C"/>
    <w:lvl w:ilvl="0" w:tplc="9F365A86">
      <w:start w:val="4"/>
      <w:numFmt w:val="decimal"/>
      <w:lvlText w:val="%1."/>
      <w:lvlJc w:val="left"/>
    </w:lvl>
    <w:lvl w:ilvl="1" w:tplc="5A502114">
      <w:numFmt w:val="decimal"/>
      <w:lvlText w:val=""/>
      <w:lvlJc w:val="left"/>
    </w:lvl>
    <w:lvl w:ilvl="2" w:tplc="80EE954C">
      <w:numFmt w:val="decimal"/>
      <w:lvlText w:val=""/>
      <w:lvlJc w:val="left"/>
    </w:lvl>
    <w:lvl w:ilvl="3" w:tplc="03066E2C">
      <w:numFmt w:val="decimal"/>
      <w:lvlText w:val=""/>
      <w:lvlJc w:val="left"/>
    </w:lvl>
    <w:lvl w:ilvl="4" w:tplc="2BAE204C">
      <w:numFmt w:val="decimal"/>
      <w:lvlText w:val=""/>
      <w:lvlJc w:val="left"/>
    </w:lvl>
    <w:lvl w:ilvl="5" w:tplc="52AAD574">
      <w:numFmt w:val="decimal"/>
      <w:lvlText w:val=""/>
      <w:lvlJc w:val="left"/>
    </w:lvl>
    <w:lvl w:ilvl="6" w:tplc="6A442C06">
      <w:numFmt w:val="decimal"/>
      <w:lvlText w:val=""/>
      <w:lvlJc w:val="left"/>
    </w:lvl>
    <w:lvl w:ilvl="7" w:tplc="48569CDE">
      <w:numFmt w:val="decimal"/>
      <w:lvlText w:val=""/>
      <w:lvlJc w:val="left"/>
    </w:lvl>
    <w:lvl w:ilvl="8" w:tplc="83528002">
      <w:numFmt w:val="decimal"/>
      <w:lvlText w:val=""/>
      <w:lvlJc w:val="left"/>
    </w:lvl>
  </w:abstractNum>
  <w:abstractNum w:abstractNumId="1">
    <w:nsid w:val="0000030A"/>
    <w:multiLevelType w:val="hybridMultilevel"/>
    <w:tmpl w:val="CF8CC770"/>
    <w:lvl w:ilvl="0" w:tplc="9E3AB5E2">
      <w:start w:val="9"/>
      <w:numFmt w:val="decimal"/>
      <w:lvlText w:val="%1."/>
      <w:lvlJc w:val="left"/>
    </w:lvl>
    <w:lvl w:ilvl="1" w:tplc="27AA13D4">
      <w:numFmt w:val="decimal"/>
      <w:lvlText w:val=""/>
      <w:lvlJc w:val="left"/>
    </w:lvl>
    <w:lvl w:ilvl="2" w:tplc="0E485C2E">
      <w:numFmt w:val="decimal"/>
      <w:lvlText w:val=""/>
      <w:lvlJc w:val="left"/>
    </w:lvl>
    <w:lvl w:ilvl="3" w:tplc="C90A2B1E">
      <w:numFmt w:val="decimal"/>
      <w:lvlText w:val=""/>
      <w:lvlJc w:val="left"/>
    </w:lvl>
    <w:lvl w:ilvl="4" w:tplc="7652B5F6">
      <w:numFmt w:val="decimal"/>
      <w:lvlText w:val=""/>
      <w:lvlJc w:val="left"/>
    </w:lvl>
    <w:lvl w:ilvl="5" w:tplc="579699B2">
      <w:numFmt w:val="decimal"/>
      <w:lvlText w:val=""/>
      <w:lvlJc w:val="left"/>
    </w:lvl>
    <w:lvl w:ilvl="6" w:tplc="A5E83BE8">
      <w:numFmt w:val="decimal"/>
      <w:lvlText w:val=""/>
      <w:lvlJc w:val="left"/>
    </w:lvl>
    <w:lvl w:ilvl="7" w:tplc="B21C69F6">
      <w:numFmt w:val="decimal"/>
      <w:lvlText w:val=""/>
      <w:lvlJc w:val="left"/>
    </w:lvl>
    <w:lvl w:ilvl="8" w:tplc="8340B970">
      <w:numFmt w:val="decimal"/>
      <w:lvlText w:val=""/>
      <w:lvlJc w:val="left"/>
    </w:lvl>
  </w:abstractNum>
  <w:abstractNum w:abstractNumId="2">
    <w:nsid w:val="00000732"/>
    <w:multiLevelType w:val="hybridMultilevel"/>
    <w:tmpl w:val="BD166492"/>
    <w:lvl w:ilvl="0" w:tplc="BC848DEC">
      <w:start w:val="3"/>
      <w:numFmt w:val="decimal"/>
      <w:lvlText w:val="%1."/>
      <w:lvlJc w:val="left"/>
    </w:lvl>
    <w:lvl w:ilvl="1" w:tplc="1916A49C">
      <w:numFmt w:val="decimal"/>
      <w:lvlText w:val=""/>
      <w:lvlJc w:val="left"/>
    </w:lvl>
    <w:lvl w:ilvl="2" w:tplc="88524A96">
      <w:numFmt w:val="decimal"/>
      <w:lvlText w:val=""/>
      <w:lvlJc w:val="left"/>
    </w:lvl>
    <w:lvl w:ilvl="3" w:tplc="C8447AB6">
      <w:numFmt w:val="decimal"/>
      <w:lvlText w:val=""/>
      <w:lvlJc w:val="left"/>
    </w:lvl>
    <w:lvl w:ilvl="4" w:tplc="05A8410E">
      <w:numFmt w:val="decimal"/>
      <w:lvlText w:val=""/>
      <w:lvlJc w:val="left"/>
    </w:lvl>
    <w:lvl w:ilvl="5" w:tplc="152E006E">
      <w:numFmt w:val="decimal"/>
      <w:lvlText w:val=""/>
      <w:lvlJc w:val="left"/>
    </w:lvl>
    <w:lvl w:ilvl="6" w:tplc="D764D23C">
      <w:numFmt w:val="decimal"/>
      <w:lvlText w:val=""/>
      <w:lvlJc w:val="left"/>
    </w:lvl>
    <w:lvl w:ilvl="7" w:tplc="E3222AE4">
      <w:numFmt w:val="decimal"/>
      <w:lvlText w:val=""/>
      <w:lvlJc w:val="left"/>
    </w:lvl>
    <w:lvl w:ilvl="8" w:tplc="F9E432A2">
      <w:numFmt w:val="decimal"/>
      <w:lvlText w:val=""/>
      <w:lvlJc w:val="left"/>
    </w:lvl>
  </w:abstractNum>
  <w:abstractNum w:abstractNumId="3">
    <w:nsid w:val="00000BDB"/>
    <w:multiLevelType w:val="hybridMultilevel"/>
    <w:tmpl w:val="9AD6B272"/>
    <w:lvl w:ilvl="0" w:tplc="570AAF08">
      <w:start w:val="1"/>
      <w:numFmt w:val="bullet"/>
      <w:lvlText w:val="з"/>
      <w:lvlJc w:val="left"/>
    </w:lvl>
    <w:lvl w:ilvl="1" w:tplc="7062E0FC">
      <w:start w:val="4"/>
      <w:numFmt w:val="decimal"/>
      <w:lvlText w:val="%2."/>
      <w:lvlJc w:val="left"/>
    </w:lvl>
    <w:lvl w:ilvl="2" w:tplc="E8F46AAA">
      <w:numFmt w:val="decimal"/>
      <w:lvlText w:val=""/>
      <w:lvlJc w:val="left"/>
    </w:lvl>
    <w:lvl w:ilvl="3" w:tplc="6A82955C">
      <w:numFmt w:val="decimal"/>
      <w:lvlText w:val=""/>
      <w:lvlJc w:val="left"/>
    </w:lvl>
    <w:lvl w:ilvl="4" w:tplc="576AEA5C">
      <w:numFmt w:val="decimal"/>
      <w:lvlText w:val=""/>
      <w:lvlJc w:val="left"/>
    </w:lvl>
    <w:lvl w:ilvl="5" w:tplc="8AB234DC">
      <w:numFmt w:val="decimal"/>
      <w:lvlText w:val=""/>
      <w:lvlJc w:val="left"/>
    </w:lvl>
    <w:lvl w:ilvl="6" w:tplc="38CC6DF4">
      <w:numFmt w:val="decimal"/>
      <w:lvlText w:val=""/>
      <w:lvlJc w:val="left"/>
    </w:lvl>
    <w:lvl w:ilvl="7" w:tplc="A2CE39B8">
      <w:numFmt w:val="decimal"/>
      <w:lvlText w:val=""/>
      <w:lvlJc w:val="left"/>
    </w:lvl>
    <w:lvl w:ilvl="8" w:tplc="C00E541C">
      <w:numFmt w:val="decimal"/>
      <w:lvlText w:val=""/>
      <w:lvlJc w:val="left"/>
    </w:lvl>
  </w:abstractNum>
  <w:abstractNum w:abstractNumId="4">
    <w:nsid w:val="00000DDC"/>
    <w:multiLevelType w:val="hybridMultilevel"/>
    <w:tmpl w:val="3B30EB04"/>
    <w:lvl w:ilvl="0" w:tplc="AF2E21B2">
      <w:start w:val="1"/>
      <w:numFmt w:val="bullet"/>
      <w:lvlText w:val="ІІ"/>
      <w:lvlJc w:val="left"/>
    </w:lvl>
    <w:lvl w:ilvl="1" w:tplc="2A22B6EA">
      <w:start w:val="1"/>
      <w:numFmt w:val="bullet"/>
      <w:lvlText w:val="ІІ"/>
      <w:lvlJc w:val="left"/>
    </w:lvl>
    <w:lvl w:ilvl="2" w:tplc="A81825EA">
      <w:numFmt w:val="decimal"/>
      <w:lvlText w:val=""/>
      <w:lvlJc w:val="left"/>
    </w:lvl>
    <w:lvl w:ilvl="3" w:tplc="F38A7BBC">
      <w:numFmt w:val="decimal"/>
      <w:lvlText w:val=""/>
      <w:lvlJc w:val="left"/>
    </w:lvl>
    <w:lvl w:ilvl="4" w:tplc="3A1A571A">
      <w:numFmt w:val="decimal"/>
      <w:lvlText w:val=""/>
      <w:lvlJc w:val="left"/>
    </w:lvl>
    <w:lvl w:ilvl="5" w:tplc="15DCF744">
      <w:numFmt w:val="decimal"/>
      <w:lvlText w:val=""/>
      <w:lvlJc w:val="left"/>
    </w:lvl>
    <w:lvl w:ilvl="6" w:tplc="86A866D6">
      <w:numFmt w:val="decimal"/>
      <w:lvlText w:val=""/>
      <w:lvlJc w:val="left"/>
    </w:lvl>
    <w:lvl w:ilvl="7" w:tplc="BA76D18C">
      <w:numFmt w:val="decimal"/>
      <w:lvlText w:val=""/>
      <w:lvlJc w:val="left"/>
    </w:lvl>
    <w:lvl w:ilvl="8" w:tplc="72D85F82">
      <w:numFmt w:val="decimal"/>
      <w:lvlText w:val=""/>
      <w:lvlJc w:val="left"/>
    </w:lvl>
  </w:abstractNum>
  <w:abstractNum w:abstractNumId="5">
    <w:nsid w:val="00001238"/>
    <w:multiLevelType w:val="hybridMultilevel"/>
    <w:tmpl w:val="2226950C"/>
    <w:lvl w:ilvl="0" w:tplc="7D36EAA0">
      <w:start w:val="1"/>
      <w:numFmt w:val="bullet"/>
      <w:lvlText w:val="у"/>
      <w:lvlJc w:val="left"/>
    </w:lvl>
    <w:lvl w:ilvl="1" w:tplc="A24CE33C">
      <w:numFmt w:val="decimal"/>
      <w:lvlText w:val=""/>
      <w:lvlJc w:val="left"/>
    </w:lvl>
    <w:lvl w:ilvl="2" w:tplc="2D6E3894">
      <w:numFmt w:val="decimal"/>
      <w:lvlText w:val=""/>
      <w:lvlJc w:val="left"/>
    </w:lvl>
    <w:lvl w:ilvl="3" w:tplc="F8102F6C">
      <w:numFmt w:val="decimal"/>
      <w:lvlText w:val=""/>
      <w:lvlJc w:val="left"/>
    </w:lvl>
    <w:lvl w:ilvl="4" w:tplc="AB649AAA">
      <w:numFmt w:val="decimal"/>
      <w:lvlText w:val=""/>
      <w:lvlJc w:val="left"/>
    </w:lvl>
    <w:lvl w:ilvl="5" w:tplc="E1FC2EB8">
      <w:numFmt w:val="decimal"/>
      <w:lvlText w:val=""/>
      <w:lvlJc w:val="left"/>
    </w:lvl>
    <w:lvl w:ilvl="6" w:tplc="C73A6ECE">
      <w:numFmt w:val="decimal"/>
      <w:lvlText w:val=""/>
      <w:lvlJc w:val="left"/>
    </w:lvl>
    <w:lvl w:ilvl="7" w:tplc="4B64B1BC">
      <w:numFmt w:val="decimal"/>
      <w:lvlText w:val=""/>
      <w:lvlJc w:val="left"/>
    </w:lvl>
    <w:lvl w:ilvl="8" w:tplc="F8A6885C">
      <w:numFmt w:val="decimal"/>
      <w:lvlText w:val=""/>
      <w:lvlJc w:val="left"/>
    </w:lvl>
  </w:abstractNum>
  <w:abstractNum w:abstractNumId="6">
    <w:nsid w:val="00001366"/>
    <w:multiLevelType w:val="hybridMultilevel"/>
    <w:tmpl w:val="74600628"/>
    <w:lvl w:ilvl="0" w:tplc="A37C58E6">
      <w:start w:val="7"/>
      <w:numFmt w:val="decimal"/>
      <w:lvlText w:val="%1."/>
      <w:lvlJc w:val="left"/>
    </w:lvl>
    <w:lvl w:ilvl="1" w:tplc="D960CAF8">
      <w:numFmt w:val="decimal"/>
      <w:lvlText w:val=""/>
      <w:lvlJc w:val="left"/>
    </w:lvl>
    <w:lvl w:ilvl="2" w:tplc="2674A656">
      <w:numFmt w:val="decimal"/>
      <w:lvlText w:val=""/>
      <w:lvlJc w:val="left"/>
    </w:lvl>
    <w:lvl w:ilvl="3" w:tplc="B1FEDF8C">
      <w:numFmt w:val="decimal"/>
      <w:lvlText w:val=""/>
      <w:lvlJc w:val="left"/>
    </w:lvl>
    <w:lvl w:ilvl="4" w:tplc="94EEE5EE">
      <w:numFmt w:val="decimal"/>
      <w:lvlText w:val=""/>
      <w:lvlJc w:val="left"/>
    </w:lvl>
    <w:lvl w:ilvl="5" w:tplc="651672DA">
      <w:numFmt w:val="decimal"/>
      <w:lvlText w:val=""/>
      <w:lvlJc w:val="left"/>
    </w:lvl>
    <w:lvl w:ilvl="6" w:tplc="80187B1C">
      <w:numFmt w:val="decimal"/>
      <w:lvlText w:val=""/>
      <w:lvlJc w:val="left"/>
    </w:lvl>
    <w:lvl w:ilvl="7" w:tplc="6150BF2A">
      <w:numFmt w:val="decimal"/>
      <w:lvlText w:val=""/>
      <w:lvlJc w:val="left"/>
    </w:lvl>
    <w:lvl w:ilvl="8" w:tplc="2D7AE704">
      <w:numFmt w:val="decimal"/>
      <w:lvlText w:val=""/>
      <w:lvlJc w:val="left"/>
    </w:lvl>
  </w:abstractNum>
  <w:abstractNum w:abstractNumId="7">
    <w:nsid w:val="00001A49"/>
    <w:multiLevelType w:val="hybridMultilevel"/>
    <w:tmpl w:val="32DEEBB2"/>
    <w:lvl w:ilvl="0" w:tplc="C948690C">
      <w:start w:val="1"/>
      <w:numFmt w:val="bullet"/>
      <w:lvlText w:val="-"/>
      <w:lvlJc w:val="left"/>
    </w:lvl>
    <w:lvl w:ilvl="1" w:tplc="913C34EA">
      <w:numFmt w:val="decimal"/>
      <w:lvlText w:val=""/>
      <w:lvlJc w:val="left"/>
    </w:lvl>
    <w:lvl w:ilvl="2" w:tplc="7F4878D8">
      <w:numFmt w:val="decimal"/>
      <w:lvlText w:val=""/>
      <w:lvlJc w:val="left"/>
    </w:lvl>
    <w:lvl w:ilvl="3" w:tplc="87C875C4">
      <w:numFmt w:val="decimal"/>
      <w:lvlText w:val=""/>
      <w:lvlJc w:val="left"/>
    </w:lvl>
    <w:lvl w:ilvl="4" w:tplc="81227F0A">
      <w:numFmt w:val="decimal"/>
      <w:lvlText w:val=""/>
      <w:lvlJc w:val="left"/>
    </w:lvl>
    <w:lvl w:ilvl="5" w:tplc="401CEA82">
      <w:numFmt w:val="decimal"/>
      <w:lvlText w:val=""/>
      <w:lvlJc w:val="left"/>
    </w:lvl>
    <w:lvl w:ilvl="6" w:tplc="1D06F1C0">
      <w:numFmt w:val="decimal"/>
      <w:lvlText w:val=""/>
      <w:lvlJc w:val="left"/>
    </w:lvl>
    <w:lvl w:ilvl="7" w:tplc="EACEA62C">
      <w:numFmt w:val="decimal"/>
      <w:lvlText w:val=""/>
      <w:lvlJc w:val="left"/>
    </w:lvl>
    <w:lvl w:ilvl="8" w:tplc="67CEA730">
      <w:numFmt w:val="decimal"/>
      <w:lvlText w:val=""/>
      <w:lvlJc w:val="left"/>
    </w:lvl>
  </w:abstractNum>
  <w:abstractNum w:abstractNumId="8">
    <w:nsid w:val="00001AD4"/>
    <w:multiLevelType w:val="hybridMultilevel"/>
    <w:tmpl w:val="5CF0D40E"/>
    <w:lvl w:ilvl="0" w:tplc="A8D44634">
      <w:start w:val="1"/>
      <w:numFmt w:val="decimal"/>
      <w:lvlText w:val="%1."/>
      <w:lvlJc w:val="left"/>
    </w:lvl>
    <w:lvl w:ilvl="1" w:tplc="BB2AEF20">
      <w:numFmt w:val="decimal"/>
      <w:lvlText w:val=""/>
      <w:lvlJc w:val="left"/>
    </w:lvl>
    <w:lvl w:ilvl="2" w:tplc="38FA504E">
      <w:numFmt w:val="decimal"/>
      <w:lvlText w:val=""/>
      <w:lvlJc w:val="left"/>
    </w:lvl>
    <w:lvl w:ilvl="3" w:tplc="2BCA4370">
      <w:numFmt w:val="decimal"/>
      <w:lvlText w:val=""/>
      <w:lvlJc w:val="left"/>
    </w:lvl>
    <w:lvl w:ilvl="4" w:tplc="8EE8C30C">
      <w:numFmt w:val="decimal"/>
      <w:lvlText w:val=""/>
      <w:lvlJc w:val="left"/>
    </w:lvl>
    <w:lvl w:ilvl="5" w:tplc="40BE38C2">
      <w:numFmt w:val="decimal"/>
      <w:lvlText w:val=""/>
      <w:lvlJc w:val="left"/>
    </w:lvl>
    <w:lvl w:ilvl="6" w:tplc="D43A5A08">
      <w:numFmt w:val="decimal"/>
      <w:lvlText w:val=""/>
      <w:lvlJc w:val="left"/>
    </w:lvl>
    <w:lvl w:ilvl="7" w:tplc="4FDC1E6C">
      <w:numFmt w:val="decimal"/>
      <w:lvlText w:val=""/>
      <w:lvlJc w:val="left"/>
    </w:lvl>
    <w:lvl w:ilvl="8" w:tplc="84BEDAAE">
      <w:numFmt w:val="decimal"/>
      <w:lvlText w:val=""/>
      <w:lvlJc w:val="left"/>
    </w:lvl>
  </w:abstractNum>
  <w:abstractNum w:abstractNumId="9">
    <w:nsid w:val="00001CD0"/>
    <w:multiLevelType w:val="hybridMultilevel"/>
    <w:tmpl w:val="446666F6"/>
    <w:lvl w:ilvl="0" w:tplc="6386927A">
      <w:start w:val="11"/>
      <w:numFmt w:val="decimal"/>
      <w:lvlText w:val="%1."/>
      <w:lvlJc w:val="left"/>
    </w:lvl>
    <w:lvl w:ilvl="1" w:tplc="DF44E4D2">
      <w:numFmt w:val="decimal"/>
      <w:lvlText w:val=""/>
      <w:lvlJc w:val="left"/>
    </w:lvl>
    <w:lvl w:ilvl="2" w:tplc="D3702D64">
      <w:numFmt w:val="decimal"/>
      <w:lvlText w:val=""/>
      <w:lvlJc w:val="left"/>
    </w:lvl>
    <w:lvl w:ilvl="3" w:tplc="DED644FA">
      <w:numFmt w:val="decimal"/>
      <w:lvlText w:val=""/>
      <w:lvlJc w:val="left"/>
    </w:lvl>
    <w:lvl w:ilvl="4" w:tplc="B19AE57A">
      <w:numFmt w:val="decimal"/>
      <w:lvlText w:val=""/>
      <w:lvlJc w:val="left"/>
    </w:lvl>
    <w:lvl w:ilvl="5" w:tplc="0EECD5C0">
      <w:numFmt w:val="decimal"/>
      <w:lvlText w:val=""/>
      <w:lvlJc w:val="left"/>
    </w:lvl>
    <w:lvl w:ilvl="6" w:tplc="D468248E">
      <w:numFmt w:val="decimal"/>
      <w:lvlText w:val=""/>
      <w:lvlJc w:val="left"/>
    </w:lvl>
    <w:lvl w:ilvl="7" w:tplc="B2782B56">
      <w:numFmt w:val="decimal"/>
      <w:lvlText w:val=""/>
      <w:lvlJc w:val="left"/>
    </w:lvl>
    <w:lvl w:ilvl="8" w:tplc="EBBA0740">
      <w:numFmt w:val="decimal"/>
      <w:lvlText w:val=""/>
      <w:lvlJc w:val="left"/>
    </w:lvl>
  </w:abstractNum>
  <w:abstractNum w:abstractNumId="10">
    <w:nsid w:val="00001E1F"/>
    <w:multiLevelType w:val="hybridMultilevel"/>
    <w:tmpl w:val="BD3651BE"/>
    <w:lvl w:ilvl="0" w:tplc="4AB8DA5E">
      <w:start w:val="1"/>
      <w:numFmt w:val="bullet"/>
      <w:lvlText w:val="Д."/>
      <w:lvlJc w:val="left"/>
    </w:lvl>
    <w:lvl w:ilvl="1" w:tplc="EE3E7744">
      <w:numFmt w:val="decimal"/>
      <w:lvlText w:val=""/>
      <w:lvlJc w:val="left"/>
    </w:lvl>
    <w:lvl w:ilvl="2" w:tplc="F460B154">
      <w:numFmt w:val="decimal"/>
      <w:lvlText w:val=""/>
      <w:lvlJc w:val="left"/>
    </w:lvl>
    <w:lvl w:ilvl="3" w:tplc="88EC4780">
      <w:numFmt w:val="decimal"/>
      <w:lvlText w:val=""/>
      <w:lvlJc w:val="left"/>
    </w:lvl>
    <w:lvl w:ilvl="4" w:tplc="61E291CC">
      <w:numFmt w:val="decimal"/>
      <w:lvlText w:val=""/>
      <w:lvlJc w:val="left"/>
    </w:lvl>
    <w:lvl w:ilvl="5" w:tplc="E0E8A9D8">
      <w:numFmt w:val="decimal"/>
      <w:lvlText w:val=""/>
      <w:lvlJc w:val="left"/>
    </w:lvl>
    <w:lvl w:ilvl="6" w:tplc="6B180128">
      <w:numFmt w:val="decimal"/>
      <w:lvlText w:val=""/>
      <w:lvlJc w:val="left"/>
    </w:lvl>
    <w:lvl w:ilvl="7" w:tplc="A8A8E056">
      <w:numFmt w:val="decimal"/>
      <w:lvlText w:val=""/>
      <w:lvlJc w:val="left"/>
    </w:lvl>
    <w:lvl w:ilvl="8" w:tplc="D6C86396">
      <w:numFmt w:val="decimal"/>
      <w:lvlText w:val=""/>
      <w:lvlJc w:val="left"/>
    </w:lvl>
  </w:abstractNum>
  <w:abstractNum w:abstractNumId="11">
    <w:nsid w:val="00002213"/>
    <w:multiLevelType w:val="hybridMultilevel"/>
    <w:tmpl w:val="508C9F22"/>
    <w:lvl w:ilvl="0" w:tplc="5E125AB8">
      <w:start w:val="4"/>
      <w:numFmt w:val="decimal"/>
      <w:lvlText w:val="%1."/>
      <w:lvlJc w:val="left"/>
    </w:lvl>
    <w:lvl w:ilvl="1" w:tplc="C3146C16">
      <w:numFmt w:val="decimal"/>
      <w:lvlText w:val=""/>
      <w:lvlJc w:val="left"/>
    </w:lvl>
    <w:lvl w:ilvl="2" w:tplc="087E3CD4">
      <w:numFmt w:val="decimal"/>
      <w:lvlText w:val=""/>
      <w:lvlJc w:val="left"/>
    </w:lvl>
    <w:lvl w:ilvl="3" w:tplc="11040E96">
      <w:numFmt w:val="decimal"/>
      <w:lvlText w:val=""/>
      <w:lvlJc w:val="left"/>
    </w:lvl>
    <w:lvl w:ilvl="4" w:tplc="D1868602">
      <w:numFmt w:val="decimal"/>
      <w:lvlText w:val=""/>
      <w:lvlJc w:val="left"/>
    </w:lvl>
    <w:lvl w:ilvl="5" w:tplc="82300C4A">
      <w:numFmt w:val="decimal"/>
      <w:lvlText w:val=""/>
      <w:lvlJc w:val="left"/>
    </w:lvl>
    <w:lvl w:ilvl="6" w:tplc="C1A08B40">
      <w:numFmt w:val="decimal"/>
      <w:lvlText w:val=""/>
      <w:lvlJc w:val="left"/>
    </w:lvl>
    <w:lvl w:ilvl="7" w:tplc="89FAC272">
      <w:numFmt w:val="decimal"/>
      <w:lvlText w:val=""/>
      <w:lvlJc w:val="left"/>
    </w:lvl>
    <w:lvl w:ilvl="8" w:tplc="275A1D56">
      <w:numFmt w:val="decimal"/>
      <w:lvlText w:val=""/>
      <w:lvlJc w:val="left"/>
    </w:lvl>
  </w:abstractNum>
  <w:abstractNum w:abstractNumId="12">
    <w:nsid w:val="000022EE"/>
    <w:multiLevelType w:val="hybridMultilevel"/>
    <w:tmpl w:val="EFBC9334"/>
    <w:lvl w:ilvl="0" w:tplc="9DA41FD6">
      <w:start w:val="9"/>
      <w:numFmt w:val="decimal"/>
      <w:lvlText w:val="%1."/>
      <w:lvlJc w:val="left"/>
    </w:lvl>
    <w:lvl w:ilvl="1" w:tplc="D50CBAD2">
      <w:numFmt w:val="decimal"/>
      <w:lvlText w:val=""/>
      <w:lvlJc w:val="left"/>
    </w:lvl>
    <w:lvl w:ilvl="2" w:tplc="AB56853E">
      <w:numFmt w:val="decimal"/>
      <w:lvlText w:val=""/>
      <w:lvlJc w:val="left"/>
    </w:lvl>
    <w:lvl w:ilvl="3" w:tplc="09DCBFCE">
      <w:numFmt w:val="decimal"/>
      <w:lvlText w:val=""/>
      <w:lvlJc w:val="left"/>
    </w:lvl>
    <w:lvl w:ilvl="4" w:tplc="BE9C01BC">
      <w:numFmt w:val="decimal"/>
      <w:lvlText w:val=""/>
      <w:lvlJc w:val="left"/>
    </w:lvl>
    <w:lvl w:ilvl="5" w:tplc="E4D45DAE">
      <w:numFmt w:val="decimal"/>
      <w:lvlText w:val=""/>
      <w:lvlJc w:val="left"/>
    </w:lvl>
    <w:lvl w:ilvl="6" w:tplc="31F03C2E">
      <w:numFmt w:val="decimal"/>
      <w:lvlText w:val=""/>
      <w:lvlJc w:val="left"/>
    </w:lvl>
    <w:lvl w:ilvl="7" w:tplc="377AD002">
      <w:numFmt w:val="decimal"/>
      <w:lvlText w:val=""/>
      <w:lvlJc w:val="left"/>
    </w:lvl>
    <w:lvl w:ilvl="8" w:tplc="73BEDDCE">
      <w:numFmt w:val="decimal"/>
      <w:lvlText w:val=""/>
      <w:lvlJc w:val="left"/>
    </w:lvl>
  </w:abstractNum>
  <w:abstractNum w:abstractNumId="13">
    <w:nsid w:val="00002350"/>
    <w:multiLevelType w:val="hybridMultilevel"/>
    <w:tmpl w:val="29145996"/>
    <w:lvl w:ilvl="0" w:tplc="558C634A">
      <w:start w:val="7"/>
      <w:numFmt w:val="decimal"/>
      <w:lvlText w:val="%1."/>
      <w:lvlJc w:val="left"/>
    </w:lvl>
    <w:lvl w:ilvl="1" w:tplc="6FE2A1D0">
      <w:numFmt w:val="decimal"/>
      <w:lvlText w:val=""/>
      <w:lvlJc w:val="left"/>
    </w:lvl>
    <w:lvl w:ilvl="2" w:tplc="42866744">
      <w:numFmt w:val="decimal"/>
      <w:lvlText w:val=""/>
      <w:lvlJc w:val="left"/>
    </w:lvl>
    <w:lvl w:ilvl="3" w:tplc="34C28076">
      <w:numFmt w:val="decimal"/>
      <w:lvlText w:val=""/>
      <w:lvlJc w:val="left"/>
    </w:lvl>
    <w:lvl w:ilvl="4" w:tplc="BCBC2B32">
      <w:numFmt w:val="decimal"/>
      <w:lvlText w:val=""/>
      <w:lvlJc w:val="left"/>
    </w:lvl>
    <w:lvl w:ilvl="5" w:tplc="8138D9A0">
      <w:numFmt w:val="decimal"/>
      <w:lvlText w:val=""/>
      <w:lvlJc w:val="left"/>
    </w:lvl>
    <w:lvl w:ilvl="6" w:tplc="765C2910">
      <w:numFmt w:val="decimal"/>
      <w:lvlText w:val=""/>
      <w:lvlJc w:val="left"/>
    </w:lvl>
    <w:lvl w:ilvl="7" w:tplc="C6067668">
      <w:numFmt w:val="decimal"/>
      <w:lvlText w:val=""/>
      <w:lvlJc w:val="left"/>
    </w:lvl>
    <w:lvl w:ilvl="8" w:tplc="DBD06102">
      <w:numFmt w:val="decimal"/>
      <w:lvlText w:val=""/>
      <w:lvlJc w:val="left"/>
    </w:lvl>
  </w:abstractNum>
  <w:abstractNum w:abstractNumId="14">
    <w:nsid w:val="0000260D"/>
    <w:multiLevelType w:val="hybridMultilevel"/>
    <w:tmpl w:val="C27EFAF2"/>
    <w:lvl w:ilvl="0" w:tplc="B7AE1352">
      <w:start w:val="1"/>
      <w:numFmt w:val="decimal"/>
      <w:lvlText w:val="%1."/>
      <w:lvlJc w:val="left"/>
    </w:lvl>
    <w:lvl w:ilvl="1" w:tplc="7B8878FA">
      <w:numFmt w:val="decimal"/>
      <w:lvlText w:val=""/>
      <w:lvlJc w:val="left"/>
    </w:lvl>
    <w:lvl w:ilvl="2" w:tplc="6D085116">
      <w:numFmt w:val="decimal"/>
      <w:lvlText w:val=""/>
      <w:lvlJc w:val="left"/>
    </w:lvl>
    <w:lvl w:ilvl="3" w:tplc="118A2946">
      <w:numFmt w:val="decimal"/>
      <w:lvlText w:val=""/>
      <w:lvlJc w:val="left"/>
    </w:lvl>
    <w:lvl w:ilvl="4" w:tplc="D4A6708C">
      <w:numFmt w:val="decimal"/>
      <w:lvlText w:val=""/>
      <w:lvlJc w:val="left"/>
    </w:lvl>
    <w:lvl w:ilvl="5" w:tplc="088E8434">
      <w:numFmt w:val="decimal"/>
      <w:lvlText w:val=""/>
      <w:lvlJc w:val="left"/>
    </w:lvl>
    <w:lvl w:ilvl="6" w:tplc="2B3C1852">
      <w:numFmt w:val="decimal"/>
      <w:lvlText w:val=""/>
      <w:lvlJc w:val="left"/>
    </w:lvl>
    <w:lvl w:ilvl="7" w:tplc="52062600">
      <w:numFmt w:val="decimal"/>
      <w:lvlText w:val=""/>
      <w:lvlJc w:val="left"/>
    </w:lvl>
    <w:lvl w:ilvl="8" w:tplc="1EF622F4">
      <w:numFmt w:val="decimal"/>
      <w:lvlText w:val=""/>
      <w:lvlJc w:val="left"/>
    </w:lvl>
  </w:abstractNum>
  <w:abstractNum w:abstractNumId="15">
    <w:nsid w:val="00002E40"/>
    <w:multiLevelType w:val="hybridMultilevel"/>
    <w:tmpl w:val="783E5856"/>
    <w:lvl w:ilvl="0" w:tplc="66C2A902">
      <w:start w:val="4"/>
      <w:numFmt w:val="decimal"/>
      <w:lvlText w:val="%1."/>
      <w:lvlJc w:val="left"/>
    </w:lvl>
    <w:lvl w:ilvl="1" w:tplc="57328942">
      <w:start w:val="1"/>
      <w:numFmt w:val="decimal"/>
      <w:lvlText w:val="%2."/>
      <w:lvlJc w:val="left"/>
    </w:lvl>
    <w:lvl w:ilvl="2" w:tplc="2B6AC784">
      <w:numFmt w:val="decimal"/>
      <w:lvlText w:val=""/>
      <w:lvlJc w:val="left"/>
    </w:lvl>
    <w:lvl w:ilvl="3" w:tplc="99F831E4">
      <w:numFmt w:val="decimal"/>
      <w:lvlText w:val=""/>
      <w:lvlJc w:val="left"/>
    </w:lvl>
    <w:lvl w:ilvl="4" w:tplc="49DA947C">
      <w:numFmt w:val="decimal"/>
      <w:lvlText w:val=""/>
      <w:lvlJc w:val="left"/>
    </w:lvl>
    <w:lvl w:ilvl="5" w:tplc="D19E4FB6">
      <w:numFmt w:val="decimal"/>
      <w:lvlText w:val=""/>
      <w:lvlJc w:val="left"/>
    </w:lvl>
    <w:lvl w:ilvl="6" w:tplc="67721D68">
      <w:numFmt w:val="decimal"/>
      <w:lvlText w:val=""/>
      <w:lvlJc w:val="left"/>
    </w:lvl>
    <w:lvl w:ilvl="7" w:tplc="930481DE">
      <w:numFmt w:val="decimal"/>
      <w:lvlText w:val=""/>
      <w:lvlJc w:val="left"/>
    </w:lvl>
    <w:lvl w:ilvl="8" w:tplc="BD9CBAA2">
      <w:numFmt w:val="decimal"/>
      <w:lvlText w:val=""/>
      <w:lvlJc w:val="left"/>
    </w:lvl>
  </w:abstractNum>
  <w:abstractNum w:abstractNumId="16">
    <w:nsid w:val="0000301C"/>
    <w:multiLevelType w:val="hybridMultilevel"/>
    <w:tmpl w:val="74BCC698"/>
    <w:lvl w:ilvl="0" w:tplc="3F4CA0C8">
      <w:start w:val="1"/>
      <w:numFmt w:val="decimal"/>
      <w:lvlText w:val="%1."/>
      <w:lvlJc w:val="left"/>
    </w:lvl>
    <w:lvl w:ilvl="1" w:tplc="97D8BFFC">
      <w:numFmt w:val="decimal"/>
      <w:lvlText w:val=""/>
      <w:lvlJc w:val="left"/>
    </w:lvl>
    <w:lvl w:ilvl="2" w:tplc="E25467F2">
      <w:numFmt w:val="decimal"/>
      <w:lvlText w:val=""/>
      <w:lvlJc w:val="left"/>
    </w:lvl>
    <w:lvl w:ilvl="3" w:tplc="10F2969C">
      <w:numFmt w:val="decimal"/>
      <w:lvlText w:val=""/>
      <w:lvlJc w:val="left"/>
    </w:lvl>
    <w:lvl w:ilvl="4" w:tplc="44328F9E">
      <w:numFmt w:val="decimal"/>
      <w:lvlText w:val=""/>
      <w:lvlJc w:val="left"/>
    </w:lvl>
    <w:lvl w:ilvl="5" w:tplc="0B204ACC">
      <w:numFmt w:val="decimal"/>
      <w:lvlText w:val=""/>
      <w:lvlJc w:val="left"/>
    </w:lvl>
    <w:lvl w:ilvl="6" w:tplc="01D4868C">
      <w:numFmt w:val="decimal"/>
      <w:lvlText w:val=""/>
      <w:lvlJc w:val="left"/>
    </w:lvl>
    <w:lvl w:ilvl="7" w:tplc="1ADE16F2">
      <w:numFmt w:val="decimal"/>
      <w:lvlText w:val=""/>
      <w:lvlJc w:val="left"/>
    </w:lvl>
    <w:lvl w:ilvl="8" w:tplc="B39051B8">
      <w:numFmt w:val="decimal"/>
      <w:lvlText w:val=""/>
      <w:lvlJc w:val="left"/>
    </w:lvl>
  </w:abstractNum>
  <w:abstractNum w:abstractNumId="17">
    <w:nsid w:val="0000314F"/>
    <w:multiLevelType w:val="hybridMultilevel"/>
    <w:tmpl w:val="A09AD030"/>
    <w:lvl w:ilvl="0" w:tplc="67186ECC">
      <w:start w:val="1"/>
      <w:numFmt w:val="bullet"/>
      <w:lvlText w:val="-"/>
      <w:lvlJc w:val="left"/>
    </w:lvl>
    <w:lvl w:ilvl="1" w:tplc="FC445222">
      <w:numFmt w:val="decimal"/>
      <w:lvlText w:val=""/>
      <w:lvlJc w:val="left"/>
    </w:lvl>
    <w:lvl w:ilvl="2" w:tplc="3FC608D4">
      <w:numFmt w:val="decimal"/>
      <w:lvlText w:val=""/>
      <w:lvlJc w:val="left"/>
    </w:lvl>
    <w:lvl w:ilvl="3" w:tplc="020E3790">
      <w:numFmt w:val="decimal"/>
      <w:lvlText w:val=""/>
      <w:lvlJc w:val="left"/>
    </w:lvl>
    <w:lvl w:ilvl="4" w:tplc="F5987C92">
      <w:numFmt w:val="decimal"/>
      <w:lvlText w:val=""/>
      <w:lvlJc w:val="left"/>
    </w:lvl>
    <w:lvl w:ilvl="5" w:tplc="8B0E1196">
      <w:numFmt w:val="decimal"/>
      <w:lvlText w:val=""/>
      <w:lvlJc w:val="left"/>
    </w:lvl>
    <w:lvl w:ilvl="6" w:tplc="0E264964">
      <w:numFmt w:val="decimal"/>
      <w:lvlText w:val=""/>
      <w:lvlJc w:val="left"/>
    </w:lvl>
    <w:lvl w:ilvl="7" w:tplc="E5C096A4">
      <w:numFmt w:val="decimal"/>
      <w:lvlText w:val=""/>
      <w:lvlJc w:val="left"/>
    </w:lvl>
    <w:lvl w:ilvl="8" w:tplc="ABEE3B74">
      <w:numFmt w:val="decimal"/>
      <w:lvlText w:val=""/>
      <w:lvlJc w:val="left"/>
    </w:lvl>
  </w:abstractNum>
  <w:abstractNum w:abstractNumId="18">
    <w:nsid w:val="0000323B"/>
    <w:multiLevelType w:val="hybridMultilevel"/>
    <w:tmpl w:val="CA9C7A68"/>
    <w:lvl w:ilvl="0" w:tplc="6BC85458">
      <w:start w:val="3"/>
      <w:numFmt w:val="decimal"/>
      <w:lvlText w:val="%1."/>
      <w:lvlJc w:val="left"/>
    </w:lvl>
    <w:lvl w:ilvl="1" w:tplc="4A04CB64">
      <w:numFmt w:val="decimal"/>
      <w:lvlText w:val=""/>
      <w:lvlJc w:val="left"/>
    </w:lvl>
    <w:lvl w:ilvl="2" w:tplc="3AEE4666">
      <w:numFmt w:val="decimal"/>
      <w:lvlText w:val=""/>
      <w:lvlJc w:val="left"/>
    </w:lvl>
    <w:lvl w:ilvl="3" w:tplc="484AA762">
      <w:numFmt w:val="decimal"/>
      <w:lvlText w:val=""/>
      <w:lvlJc w:val="left"/>
    </w:lvl>
    <w:lvl w:ilvl="4" w:tplc="E684151E">
      <w:numFmt w:val="decimal"/>
      <w:lvlText w:val=""/>
      <w:lvlJc w:val="left"/>
    </w:lvl>
    <w:lvl w:ilvl="5" w:tplc="6EB447AC">
      <w:numFmt w:val="decimal"/>
      <w:lvlText w:val=""/>
      <w:lvlJc w:val="left"/>
    </w:lvl>
    <w:lvl w:ilvl="6" w:tplc="140C961C">
      <w:numFmt w:val="decimal"/>
      <w:lvlText w:val=""/>
      <w:lvlJc w:val="left"/>
    </w:lvl>
    <w:lvl w:ilvl="7" w:tplc="335EF82A">
      <w:numFmt w:val="decimal"/>
      <w:lvlText w:val=""/>
      <w:lvlJc w:val="left"/>
    </w:lvl>
    <w:lvl w:ilvl="8" w:tplc="2BEEC1BE">
      <w:numFmt w:val="decimal"/>
      <w:lvlText w:val=""/>
      <w:lvlJc w:val="left"/>
    </w:lvl>
  </w:abstractNum>
  <w:abstractNum w:abstractNumId="19">
    <w:nsid w:val="00003A9E"/>
    <w:multiLevelType w:val="hybridMultilevel"/>
    <w:tmpl w:val="842877AE"/>
    <w:lvl w:ilvl="0" w:tplc="C7AC9756">
      <w:start w:val="1"/>
      <w:numFmt w:val="bullet"/>
      <w:lvlText w:val="а"/>
      <w:lvlJc w:val="left"/>
    </w:lvl>
    <w:lvl w:ilvl="1" w:tplc="272413A8">
      <w:start w:val="1"/>
      <w:numFmt w:val="bullet"/>
      <w:lvlText w:val="-"/>
      <w:lvlJc w:val="left"/>
    </w:lvl>
    <w:lvl w:ilvl="2" w:tplc="761EED5A">
      <w:numFmt w:val="decimal"/>
      <w:lvlText w:val=""/>
      <w:lvlJc w:val="left"/>
    </w:lvl>
    <w:lvl w:ilvl="3" w:tplc="2050FF54">
      <w:numFmt w:val="decimal"/>
      <w:lvlText w:val=""/>
      <w:lvlJc w:val="left"/>
    </w:lvl>
    <w:lvl w:ilvl="4" w:tplc="DD20C54C">
      <w:numFmt w:val="decimal"/>
      <w:lvlText w:val=""/>
      <w:lvlJc w:val="left"/>
    </w:lvl>
    <w:lvl w:ilvl="5" w:tplc="AD7C1994">
      <w:numFmt w:val="decimal"/>
      <w:lvlText w:val=""/>
      <w:lvlJc w:val="left"/>
    </w:lvl>
    <w:lvl w:ilvl="6" w:tplc="C84E02AE">
      <w:numFmt w:val="decimal"/>
      <w:lvlText w:val=""/>
      <w:lvlJc w:val="left"/>
    </w:lvl>
    <w:lvl w:ilvl="7" w:tplc="1C706B18">
      <w:numFmt w:val="decimal"/>
      <w:lvlText w:val=""/>
      <w:lvlJc w:val="left"/>
    </w:lvl>
    <w:lvl w:ilvl="8" w:tplc="1690DC48">
      <w:numFmt w:val="decimal"/>
      <w:lvlText w:val=""/>
      <w:lvlJc w:val="left"/>
    </w:lvl>
  </w:abstractNum>
  <w:abstractNum w:abstractNumId="20">
    <w:nsid w:val="00003B25"/>
    <w:multiLevelType w:val="hybridMultilevel"/>
    <w:tmpl w:val="99F00E90"/>
    <w:lvl w:ilvl="0" w:tplc="0A8C17D4">
      <w:start w:val="1"/>
      <w:numFmt w:val="bullet"/>
      <w:lvlText w:val="О"/>
      <w:lvlJc w:val="left"/>
    </w:lvl>
    <w:lvl w:ilvl="1" w:tplc="A46E98B6">
      <w:numFmt w:val="decimal"/>
      <w:lvlText w:val=""/>
      <w:lvlJc w:val="left"/>
    </w:lvl>
    <w:lvl w:ilvl="2" w:tplc="1DD2622E">
      <w:numFmt w:val="decimal"/>
      <w:lvlText w:val=""/>
      <w:lvlJc w:val="left"/>
    </w:lvl>
    <w:lvl w:ilvl="3" w:tplc="0ADABED2">
      <w:numFmt w:val="decimal"/>
      <w:lvlText w:val=""/>
      <w:lvlJc w:val="left"/>
    </w:lvl>
    <w:lvl w:ilvl="4" w:tplc="1ED2DFFA">
      <w:numFmt w:val="decimal"/>
      <w:lvlText w:val=""/>
      <w:lvlJc w:val="left"/>
    </w:lvl>
    <w:lvl w:ilvl="5" w:tplc="F7204D0E">
      <w:numFmt w:val="decimal"/>
      <w:lvlText w:val=""/>
      <w:lvlJc w:val="left"/>
    </w:lvl>
    <w:lvl w:ilvl="6" w:tplc="79AC3B6C">
      <w:numFmt w:val="decimal"/>
      <w:lvlText w:val=""/>
      <w:lvlJc w:val="left"/>
    </w:lvl>
    <w:lvl w:ilvl="7" w:tplc="FA808320">
      <w:numFmt w:val="decimal"/>
      <w:lvlText w:val=""/>
      <w:lvlJc w:val="left"/>
    </w:lvl>
    <w:lvl w:ilvl="8" w:tplc="F1448368">
      <w:numFmt w:val="decimal"/>
      <w:lvlText w:val=""/>
      <w:lvlJc w:val="left"/>
    </w:lvl>
  </w:abstractNum>
  <w:abstractNum w:abstractNumId="21">
    <w:nsid w:val="00003BF6"/>
    <w:multiLevelType w:val="hybridMultilevel"/>
    <w:tmpl w:val="5E3CA1B0"/>
    <w:lvl w:ilvl="0" w:tplc="4DE4B948">
      <w:start w:val="1"/>
      <w:numFmt w:val="bullet"/>
      <w:lvlText w:val="-"/>
      <w:lvlJc w:val="left"/>
    </w:lvl>
    <w:lvl w:ilvl="1" w:tplc="72409E5E">
      <w:numFmt w:val="decimal"/>
      <w:lvlText w:val=""/>
      <w:lvlJc w:val="left"/>
    </w:lvl>
    <w:lvl w:ilvl="2" w:tplc="217C028E">
      <w:numFmt w:val="decimal"/>
      <w:lvlText w:val=""/>
      <w:lvlJc w:val="left"/>
    </w:lvl>
    <w:lvl w:ilvl="3" w:tplc="50D20204">
      <w:numFmt w:val="decimal"/>
      <w:lvlText w:val=""/>
      <w:lvlJc w:val="left"/>
    </w:lvl>
    <w:lvl w:ilvl="4" w:tplc="8E82B702">
      <w:numFmt w:val="decimal"/>
      <w:lvlText w:val=""/>
      <w:lvlJc w:val="left"/>
    </w:lvl>
    <w:lvl w:ilvl="5" w:tplc="67D85484">
      <w:numFmt w:val="decimal"/>
      <w:lvlText w:val=""/>
      <w:lvlJc w:val="left"/>
    </w:lvl>
    <w:lvl w:ilvl="6" w:tplc="D42C3366">
      <w:numFmt w:val="decimal"/>
      <w:lvlText w:val=""/>
      <w:lvlJc w:val="left"/>
    </w:lvl>
    <w:lvl w:ilvl="7" w:tplc="21ECDCD2">
      <w:numFmt w:val="decimal"/>
      <w:lvlText w:val=""/>
      <w:lvlJc w:val="left"/>
    </w:lvl>
    <w:lvl w:ilvl="8" w:tplc="01485EA0">
      <w:numFmt w:val="decimal"/>
      <w:lvlText w:val=""/>
      <w:lvlJc w:val="left"/>
    </w:lvl>
  </w:abstractNum>
  <w:abstractNum w:abstractNumId="22">
    <w:nsid w:val="00003E12"/>
    <w:multiLevelType w:val="hybridMultilevel"/>
    <w:tmpl w:val="2EB410D8"/>
    <w:lvl w:ilvl="0" w:tplc="9F1EB15C">
      <w:start w:val="3"/>
      <w:numFmt w:val="decimal"/>
      <w:lvlText w:val="%1."/>
      <w:lvlJc w:val="left"/>
    </w:lvl>
    <w:lvl w:ilvl="1" w:tplc="B33691B8">
      <w:numFmt w:val="decimal"/>
      <w:lvlText w:val=""/>
      <w:lvlJc w:val="left"/>
    </w:lvl>
    <w:lvl w:ilvl="2" w:tplc="CCDE106C">
      <w:numFmt w:val="decimal"/>
      <w:lvlText w:val=""/>
      <w:lvlJc w:val="left"/>
    </w:lvl>
    <w:lvl w:ilvl="3" w:tplc="61964AE8">
      <w:numFmt w:val="decimal"/>
      <w:lvlText w:val=""/>
      <w:lvlJc w:val="left"/>
    </w:lvl>
    <w:lvl w:ilvl="4" w:tplc="F752BEBE">
      <w:numFmt w:val="decimal"/>
      <w:lvlText w:val=""/>
      <w:lvlJc w:val="left"/>
    </w:lvl>
    <w:lvl w:ilvl="5" w:tplc="04E66A32">
      <w:numFmt w:val="decimal"/>
      <w:lvlText w:val=""/>
      <w:lvlJc w:val="left"/>
    </w:lvl>
    <w:lvl w:ilvl="6" w:tplc="8A1A75F6">
      <w:numFmt w:val="decimal"/>
      <w:lvlText w:val=""/>
      <w:lvlJc w:val="left"/>
    </w:lvl>
    <w:lvl w:ilvl="7" w:tplc="D0248032">
      <w:numFmt w:val="decimal"/>
      <w:lvlText w:val=""/>
      <w:lvlJc w:val="left"/>
    </w:lvl>
    <w:lvl w:ilvl="8" w:tplc="A170BEFA">
      <w:numFmt w:val="decimal"/>
      <w:lvlText w:val=""/>
      <w:lvlJc w:val="left"/>
    </w:lvl>
  </w:abstractNum>
  <w:abstractNum w:abstractNumId="23">
    <w:nsid w:val="00004509"/>
    <w:multiLevelType w:val="hybridMultilevel"/>
    <w:tmpl w:val="57C47EF6"/>
    <w:lvl w:ilvl="0" w:tplc="03F07AE0">
      <w:start w:val="1"/>
      <w:numFmt w:val="bullet"/>
      <w:lvlText w:val="з"/>
      <w:lvlJc w:val="left"/>
    </w:lvl>
    <w:lvl w:ilvl="1" w:tplc="82E87494">
      <w:numFmt w:val="decimal"/>
      <w:lvlText w:val=""/>
      <w:lvlJc w:val="left"/>
    </w:lvl>
    <w:lvl w:ilvl="2" w:tplc="E40E98FA">
      <w:numFmt w:val="decimal"/>
      <w:lvlText w:val=""/>
      <w:lvlJc w:val="left"/>
    </w:lvl>
    <w:lvl w:ilvl="3" w:tplc="4BFA22A8">
      <w:numFmt w:val="decimal"/>
      <w:lvlText w:val=""/>
      <w:lvlJc w:val="left"/>
    </w:lvl>
    <w:lvl w:ilvl="4" w:tplc="E5941B7C">
      <w:numFmt w:val="decimal"/>
      <w:lvlText w:val=""/>
      <w:lvlJc w:val="left"/>
    </w:lvl>
    <w:lvl w:ilvl="5" w:tplc="C8B2DC8A">
      <w:numFmt w:val="decimal"/>
      <w:lvlText w:val=""/>
      <w:lvlJc w:val="left"/>
    </w:lvl>
    <w:lvl w:ilvl="6" w:tplc="3370D384">
      <w:numFmt w:val="decimal"/>
      <w:lvlText w:val=""/>
      <w:lvlJc w:val="left"/>
    </w:lvl>
    <w:lvl w:ilvl="7" w:tplc="EC18F168">
      <w:numFmt w:val="decimal"/>
      <w:lvlText w:val=""/>
      <w:lvlJc w:val="left"/>
    </w:lvl>
    <w:lvl w:ilvl="8" w:tplc="DBA62238">
      <w:numFmt w:val="decimal"/>
      <w:lvlText w:val=""/>
      <w:lvlJc w:val="left"/>
    </w:lvl>
  </w:abstractNum>
  <w:abstractNum w:abstractNumId="24">
    <w:nsid w:val="00004944"/>
    <w:multiLevelType w:val="hybridMultilevel"/>
    <w:tmpl w:val="B284EDD0"/>
    <w:lvl w:ilvl="0" w:tplc="F37A2400">
      <w:start w:val="1"/>
      <w:numFmt w:val="bullet"/>
      <w:lvlText w:val="-"/>
      <w:lvlJc w:val="left"/>
    </w:lvl>
    <w:lvl w:ilvl="1" w:tplc="9C144A72">
      <w:numFmt w:val="decimal"/>
      <w:lvlText w:val=""/>
      <w:lvlJc w:val="left"/>
    </w:lvl>
    <w:lvl w:ilvl="2" w:tplc="4AAE73CA">
      <w:numFmt w:val="decimal"/>
      <w:lvlText w:val=""/>
      <w:lvlJc w:val="left"/>
    </w:lvl>
    <w:lvl w:ilvl="3" w:tplc="6FE4F992">
      <w:numFmt w:val="decimal"/>
      <w:lvlText w:val=""/>
      <w:lvlJc w:val="left"/>
    </w:lvl>
    <w:lvl w:ilvl="4" w:tplc="DD907D94">
      <w:numFmt w:val="decimal"/>
      <w:lvlText w:val=""/>
      <w:lvlJc w:val="left"/>
    </w:lvl>
    <w:lvl w:ilvl="5" w:tplc="25384AC0">
      <w:numFmt w:val="decimal"/>
      <w:lvlText w:val=""/>
      <w:lvlJc w:val="left"/>
    </w:lvl>
    <w:lvl w:ilvl="6" w:tplc="36AA8762">
      <w:numFmt w:val="decimal"/>
      <w:lvlText w:val=""/>
      <w:lvlJc w:val="left"/>
    </w:lvl>
    <w:lvl w:ilvl="7" w:tplc="4D121400">
      <w:numFmt w:val="decimal"/>
      <w:lvlText w:val=""/>
      <w:lvlJc w:val="left"/>
    </w:lvl>
    <w:lvl w:ilvl="8" w:tplc="B680C4D4">
      <w:numFmt w:val="decimal"/>
      <w:lvlText w:val=""/>
      <w:lvlJc w:val="left"/>
    </w:lvl>
  </w:abstractNum>
  <w:abstractNum w:abstractNumId="25">
    <w:nsid w:val="00004B40"/>
    <w:multiLevelType w:val="hybridMultilevel"/>
    <w:tmpl w:val="D5801B16"/>
    <w:lvl w:ilvl="0" w:tplc="A23C7CE2">
      <w:start w:val="1"/>
      <w:numFmt w:val="bullet"/>
      <w:lvlText w:val="її"/>
      <w:lvlJc w:val="left"/>
    </w:lvl>
    <w:lvl w:ilvl="1" w:tplc="710C3A04">
      <w:numFmt w:val="decimal"/>
      <w:lvlText w:val=""/>
      <w:lvlJc w:val="left"/>
    </w:lvl>
    <w:lvl w:ilvl="2" w:tplc="28FA5C04">
      <w:numFmt w:val="decimal"/>
      <w:lvlText w:val=""/>
      <w:lvlJc w:val="left"/>
    </w:lvl>
    <w:lvl w:ilvl="3" w:tplc="9FFC1A7A">
      <w:numFmt w:val="decimal"/>
      <w:lvlText w:val=""/>
      <w:lvlJc w:val="left"/>
    </w:lvl>
    <w:lvl w:ilvl="4" w:tplc="0054F6E6">
      <w:numFmt w:val="decimal"/>
      <w:lvlText w:val=""/>
      <w:lvlJc w:val="left"/>
    </w:lvl>
    <w:lvl w:ilvl="5" w:tplc="8B049474">
      <w:numFmt w:val="decimal"/>
      <w:lvlText w:val=""/>
      <w:lvlJc w:val="left"/>
    </w:lvl>
    <w:lvl w:ilvl="6" w:tplc="994EB5AA">
      <w:numFmt w:val="decimal"/>
      <w:lvlText w:val=""/>
      <w:lvlJc w:val="left"/>
    </w:lvl>
    <w:lvl w:ilvl="7" w:tplc="E7A68F22">
      <w:numFmt w:val="decimal"/>
      <w:lvlText w:val=""/>
      <w:lvlJc w:val="left"/>
    </w:lvl>
    <w:lvl w:ilvl="8" w:tplc="914C962E">
      <w:numFmt w:val="decimal"/>
      <w:lvlText w:val=""/>
      <w:lvlJc w:val="left"/>
    </w:lvl>
  </w:abstractNum>
  <w:abstractNum w:abstractNumId="26">
    <w:nsid w:val="00004CAD"/>
    <w:multiLevelType w:val="hybridMultilevel"/>
    <w:tmpl w:val="76EC957E"/>
    <w:lvl w:ilvl="0" w:tplc="AFE8C658">
      <w:start w:val="1"/>
      <w:numFmt w:val="bullet"/>
      <w:lvlText w:val="-"/>
      <w:lvlJc w:val="left"/>
    </w:lvl>
    <w:lvl w:ilvl="1" w:tplc="9C5265DC">
      <w:numFmt w:val="decimal"/>
      <w:lvlText w:val=""/>
      <w:lvlJc w:val="left"/>
    </w:lvl>
    <w:lvl w:ilvl="2" w:tplc="264CAAC6">
      <w:numFmt w:val="decimal"/>
      <w:lvlText w:val=""/>
      <w:lvlJc w:val="left"/>
    </w:lvl>
    <w:lvl w:ilvl="3" w:tplc="01EE41EA">
      <w:numFmt w:val="decimal"/>
      <w:lvlText w:val=""/>
      <w:lvlJc w:val="left"/>
    </w:lvl>
    <w:lvl w:ilvl="4" w:tplc="2952ABF6">
      <w:numFmt w:val="decimal"/>
      <w:lvlText w:val=""/>
      <w:lvlJc w:val="left"/>
    </w:lvl>
    <w:lvl w:ilvl="5" w:tplc="99608C68">
      <w:numFmt w:val="decimal"/>
      <w:lvlText w:val=""/>
      <w:lvlJc w:val="left"/>
    </w:lvl>
    <w:lvl w:ilvl="6" w:tplc="10A6FB8C">
      <w:numFmt w:val="decimal"/>
      <w:lvlText w:val=""/>
      <w:lvlJc w:val="left"/>
    </w:lvl>
    <w:lvl w:ilvl="7" w:tplc="E946E6E0">
      <w:numFmt w:val="decimal"/>
      <w:lvlText w:val=""/>
      <w:lvlJc w:val="left"/>
    </w:lvl>
    <w:lvl w:ilvl="8" w:tplc="BA8885F6">
      <w:numFmt w:val="decimal"/>
      <w:lvlText w:val=""/>
      <w:lvlJc w:val="left"/>
    </w:lvl>
  </w:abstractNum>
  <w:abstractNum w:abstractNumId="27">
    <w:nsid w:val="00004DF2"/>
    <w:multiLevelType w:val="hybridMultilevel"/>
    <w:tmpl w:val="F62C8290"/>
    <w:lvl w:ilvl="0" w:tplc="45E61C7E">
      <w:start w:val="1"/>
      <w:numFmt w:val="bullet"/>
      <w:lvlText w:val="-"/>
      <w:lvlJc w:val="left"/>
    </w:lvl>
    <w:lvl w:ilvl="1" w:tplc="53EC037E">
      <w:numFmt w:val="decimal"/>
      <w:lvlText w:val=""/>
      <w:lvlJc w:val="left"/>
    </w:lvl>
    <w:lvl w:ilvl="2" w:tplc="57D64756">
      <w:numFmt w:val="decimal"/>
      <w:lvlText w:val=""/>
      <w:lvlJc w:val="left"/>
    </w:lvl>
    <w:lvl w:ilvl="3" w:tplc="078A9A0E">
      <w:numFmt w:val="decimal"/>
      <w:lvlText w:val=""/>
      <w:lvlJc w:val="left"/>
    </w:lvl>
    <w:lvl w:ilvl="4" w:tplc="876EFE72">
      <w:numFmt w:val="decimal"/>
      <w:lvlText w:val=""/>
      <w:lvlJc w:val="left"/>
    </w:lvl>
    <w:lvl w:ilvl="5" w:tplc="F88CA444">
      <w:numFmt w:val="decimal"/>
      <w:lvlText w:val=""/>
      <w:lvlJc w:val="left"/>
    </w:lvl>
    <w:lvl w:ilvl="6" w:tplc="6E7618A8">
      <w:numFmt w:val="decimal"/>
      <w:lvlText w:val=""/>
      <w:lvlJc w:val="left"/>
    </w:lvl>
    <w:lvl w:ilvl="7" w:tplc="486E145A">
      <w:numFmt w:val="decimal"/>
      <w:lvlText w:val=""/>
      <w:lvlJc w:val="left"/>
    </w:lvl>
    <w:lvl w:ilvl="8" w:tplc="2EDAE9D2">
      <w:numFmt w:val="decimal"/>
      <w:lvlText w:val=""/>
      <w:lvlJc w:val="left"/>
    </w:lvl>
  </w:abstractNum>
  <w:abstractNum w:abstractNumId="28">
    <w:nsid w:val="00004E45"/>
    <w:multiLevelType w:val="hybridMultilevel"/>
    <w:tmpl w:val="75B8A996"/>
    <w:lvl w:ilvl="0" w:tplc="890AE4AE">
      <w:start w:val="2"/>
      <w:numFmt w:val="decimal"/>
      <w:lvlText w:val="%1."/>
      <w:lvlJc w:val="left"/>
    </w:lvl>
    <w:lvl w:ilvl="1" w:tplc="A9104D5E">
      <w:numFmt w:val="decimal"/>
      <w:lvlText w:val=""/>
      <w:lvlJc w:val="left"/>
    </w:lvl>
    <w:lvl w:ilvl="2" w:tplc="782A8304">
      <w:numFmt w:val="decimal"/>
      <w:lvlText w:val=""/>
      <w:lvlJc w:val="left"/>
    </w:lvl>
    <w:lvl w:ilvl="3" w:tplc="B71098A4">
      <w:numFmt w:val="decimal"/>
      <w:lvlText w:val=""/>
      <w:lvlJc w:val="left"/>
    </w:lvl>
    <w:lvl w:ilvl="4" w:tplc="5CCEA070">
      <w:numFmt w:val="decimal"/>
      <w:lvlText w:val=""/>
      <w:lvlJc w:val="left"/>
    </w:lvl>
    <w:lvl w:ilvl="5" w:tplc="9360751E">
      <w:numFmt w:val="decimal"/>
      <w:lvlText w:val=""/>
      <w:lvlJc w:val="left"/>
    </w:lvl>
    <w:lvl w:ilvl="6" w:tplc="9B9C45EC">
      <w:numFmt w:val="decimal"/>
      <w:lvlText w:val=""/>
      <w:lvlJc w:val="left"/>
    </w:lvl>
    <w:lvl w:ilvl="7" w:tplc="BA4CA30C">
      <w:numFmt w:val="decimal"/>
      <w:lvlText w:val=""/>
      <w:lvlJc w:val="left"/>
    </w:lvl>
    <w:lvl w:ilvl="8" w:tplc="AC142110">
      <w:numFmt w:val="decimal"/>
      <w:lvlText w:val=""/>
      <w:lvlJc w:val="left"/>
    </w:lvl>
  </w:abstractNum>
  <w:abstractNum w:abstractNumId="29">
    <w:nsid w:val="000056AE"/>
    <w:multiLevelType w:val="hybridMultilevel"/>
    <w:tmpl w:val="5128BD74"/>
    <w:lvl w:ilvl="0" w:tplc="BACA6294">
      <w:start w:val="2"/>
      <w:numFmt w:val="decimal"/>
      <w:lvlText w:val="%1."/>
      <w:lvlJc w:val="left"/>
    </w:lvl>
    <w:lvl w:ilvl="1" w:tplc="3A5A0E8A">
      <w:numFmt w:val="decimal"/>
      <w:lvlText w:val=""/>
      <w:lvlJc w:val="left"/>
    </w:lvl>
    <w:lvl w:ilvl="2" w:tplc="07860732">
      <w:numFmt w:val="decimal"/>
      <w:lvlText w:val=""/>
      <w:lvlJc w:val="left"/>
    </w:lvl>
    <w:lvl w:ilvl="3" w:tplc="4F3C39FE">
      <w:numFmt w:val="decimal"/>
      <w:lvlText w:val=""/>
      <w:lvlJc w:val="left"/>
    </w:lvl>
    <w:lvl w:ilvl="4" w:tplc="5638F5D4">
      <w:numFmt w:val="decimal"/>
      <w:lvlText w:val=""/>
      <w:lvlJc w:val="left"/>
    </w:lvl>
    <w:lvl w:ilvl="5" w:tplc="586CC270">
      <w:numFmt w:val="decimal"/>
      <w:lvlText w:val=""/>
      <w:lvlJc w:val="left"/>
    </w:lvl>
    <w:lvl w:ilvl="6" w:tplc="F1E6C370">
      <w:numFmt w:val="decimal"/>
      <w:lvlText w:val=""/>
      <w:lvlJc w:val="left"/>
    </w:lvl>
    <w:lvl w:ilvl="7" w:tplc="11BEF240">
      <w:numFmt w:val="decimal"/>
      <w:lvlText w:val=""/>
      <w:lvlJc w:val="left"/>
    </w:lvl>
    <w:lvl w:ilvl="8" w:tplc="09FA20C0">
      <w:numFmt w:val="decimal"/>
      <w:lvlText w:val=""/>
      <w:lvlJc w:val="left"/>
    </w:lvl>
  </w:abstractNum>
  <w:abstractNum w:abstractNumId="30">
    <w:nsid w:val="00005878"/>
    <w:multiLevelType w:val="hybridMultilevel"/>
    <w:tmpl w:val="F142144E"/>
    <w:lvl w:ilvl="0" w:tplc="7074A9D6">
      <w:start w:val="1"/>
      <w:numFmt w:val="decimal"/>
      <w:lvlText w:val="%1."/>
      <w:lvlJc w:val="left"/>
    </w:lvl>
    <w:lvl w:ilvl="1" w:tplc="238C2F9E">
      <w:numFmt w:val="decimal"/>
      <w:lvlText w:val=""/>
      <w:lvlJc w:val="left"/>
    </w:lvl>
    <w:lvl w:ilvl="2" w:tplc="1B2CDD0C">
      <w:numFmt w:val="decimal"/>
      <w:lvlText w:val=""/>
      <w:lvlJc w:val="left"/>
    </w:lvl>
    <w:lvl w:ilvl="3" w:tplc="B32C2FB2">
      <w:numFmt w:val="decimal"/>
      <w:lvlText w:val=""/>
      <w:lvlJc w:val="left"/>
    </w:lvl>
    <w:lvl w:ilvl="4" w:tplc="2E4EC294">
      <w:numFmt w:val="decimal"/>
      <w:lvlText w:val=""/>
      <w:lvlJc w:val="left"/>
    </w:lvl>
    <w:lvl w:ilvl="5" w:tplc="58BED084">
      <w:numFmt w:val="decimal"/>
      <w:lvlText w:val=""/>
      <w:lvlJc w:val="left"/>
    </w:lvl>
    <w:lvl w:ilvl="6" w:tplc="CF70AA22">
      <w:numFmt w:val="decimal"/>
      <w:lvlText w:val=""/>
      <w:lvlJc w:val="left"/>
    </w:lvl>
    <w:lvl w:ilvl="7" w:tplc="7DD4D116">
      <w:numFmt w:val="decimal"/>
      <w:lvlText w:val=""/>
      <w:lvlJc w:val="left"/>
    </w:lvl>
    <w:lvl w:ilvl="8" w:tplc="D6D086FE">
      <w:numFmt w:val="decimal"/>
      <w:lvlText w:val=""/>
      <w:lvlJc w:val="left"/>
    </w:lvl>
  </w:abstractNum>
  <w:abstractNum w:abstractNumId="31">
    <w:nsid w:val="00005CFD"/>
    <w:multiLevelType w:val="hybridMultilevel"/>
    <w:tmpl w:val="7AE89D16"/>
    <w:lvl w:ilvl="0" w:tplc="EB34B018">
      <w:start w:val="3"/>
      <w:numFmt w:val="decimal"/>
      <w:lvlText w:val="%1."/>
      <w:lvlJc w:val="left"/>
    </w:lvl>
    <w:lvl w:ilvl="1" w:tplc="014C1284">
      <w:numFmt w:val="decimal"/>
      <w:lvlText w:val=""/>
      <w:lvlJc w:val="left"/>
    </w:lvl>
    <w:lvl w:ilvl="2" w:tplc="ADE2659C">
      <w:numFmt w:val="decimal"/>
      <w:lvlText w:val=""/>
      <w:lvlJc w:val="left"/>
    </w:lvl>
    <w:lvl w:ilvl="3" w:tplc="68C0EBA0">
      <w:numFmt w:val="decimal"/>
      <w:lvlText w:val=""/>
      <w:lvlJc w:val="left"/>
    </w:lvl>
    <w:lvl w:ilvl="4" w:tplc="FBEADFA4">
      <w:numFmt w:val="decimal"/>
      <w:lvlText w:val=""/>
      <w:lvlJc w:val="left"/>
    </w:lvl>
    <w:lvl w:ilvl="5" w:tplc="1E88CC4C">
      <w:numFmt w:val="decimal"/>
      <w:lvlText w:val=""/>
      <w:lvlJc w:val="left"/>
    </w:lvl>
    <w:lvl w:ilvl="6" w:tplc="092ACBF0">
      <w:numFmt w:val="decimal"/>
      <w:lvlText w:val=""/>
      <w:lvlJc w:val="left"/>
    </w:lvl>
    <w:lvl w:ilvl="7" w:tplc="3B549986">
      <w:numFmt w:val="decimal"/>
      <w:lvlText w:val=""/>
      <w:lvlJc w:val="left"/>
    </w:lvl>
    <w:lvl w:ilvl="8" w:tplc="2B04B7F2">
      <w:numFmt w:val="decimal"/>
      <w:lvlText w:val=""/>
      <w:lvlJc w:val="left"/>
    </w:lvl>
  </w:abstractNum>
  <w:abstractNum w:abstractNumId="32">
    <w:nsid w:val="00005E14"/>
    <w:multiLevelType w:val="hybridMultilevel"/>
    <w:tmpl w:val="1DC67E46"/>
    <w:lvl w:ilvl="0" w:tplc="D27A0A70">
      <w:start w:val="1"/>
      <w:numFmt w:val="bullet"/>
      <w:lvlText w:val="-"/>
      <w:lvlJc w:val="left"/>
    </w:lvl>
    <w:lvl w:ilvl="1" w:tplc="ADEA5C1C">
      <w:numFmt w:val="decimal"/>
      <w:lvlText w:val=""/>
      <w:lvlJc w:val="left"/>
    </w:lvl>
    <w:lvl w:ilvl="2" w:tplc="14CADD96">
      <w:numFmt w:val="decimal"/>
      <w:lvlText w:val=""/>
      <w:lvlJc w:val="left"/>
    </w:lvl>
    <w:lvl w:ilvl="3" w:tplc="796CAEE6">
      <w:numFmt w:val="decimal"/>
      <w:lvlText w:val=""/>
      <w:lvlJc w:val="left"/>
    </w:lvl>
    <w:lvl w:ilvl="4" w:tplc="1B5023BA">
      <w:numFmt w:val="decimal"/>
      <w:lvlText w:val=""/>
      <w:lvlJc w:val="left"/>
    </w:lvl>
    <w:lvl w:ilvl="5" w:tplc="059C8AC2">
      <w:numFmt w:val="decimal"/>
      <w:lvlText w:val=""/>
      <w:lvlJc w:val="left"/>
    </w:lvl>
    <w:lvl w:ilvl="6" w:tplc="D5BE58A0">
      <w:numFmt w:val="decimal"/>
      <w:lvlText w:val=""/>
      <w:lvlJc w:val="left"/>
    </w:lvl>
    <w:lvl w:ilvl="7" w:tplc="7290740E">
      <w:numFmt w:val="decimal"/>
      <w:lvlText w:val=""/>
      <w:lvlJc w:val="left"/>
    </w:lvl>
    <w:lvl w:ilvl="8" w:tplc="D9A882EC">
      <w:numFmt w:val="decimal"/>
      <w:lvlText w:val=""/>
      <w:lvlJc w:val="left"/>
    </w:lvl>
  </w:abstractNum>
  <w:abstractNum w:abstractNumId="33">
    <w:nsid w:val="00005F32"/>
    <w:multiLevelType w:val="hybridMultilevel"/>
    <w:tmpl w:val="564C1616"/>
    <w:lvl w:ilvl="0" w:tplc="C54EF0F8">
      <w:start w:val="1"/>
      <w:numFmt w:val="bullet"/>
      <w:lvlText w:val="-"/>
      <w:lvlJc w:val="left"/>
    </w:lvl>
    <w:lvl w:ilvl="1" w:tplc="F2E01F8C">
      <w:numFmt w:val="decimal"/>
      <w:lvlText w:val=""/>
      <w:lvlJc w:val="left"/>
    </w:lvl>
    <w:lvl w:ilvl="2" w:tplc="B46ABEFA">
      <w:numFmt w:val="decimal"/>
      <w:lvlText w:val=""/>
      <w:lvlJc w:val="left"/>
    </w:lvl>
    <w:lvl w:ilvl="3" w:tplc="1EFAA452">
      <w:numFmt w:val="decimal"/>
      <w:lvlText w:val=""/>
      <w:lvlJc w:val="left"/>
    </w:lvl>
    <w:lvl w:ilvl="4" w:tplc="8570BA92">
      <w:numFmt w:val="decimal"/>
      <w:lvlText w:val=""/>
      <w:lvlJc w:val="left"/>
    </w:lvl>
    <w:lvl w:ilvl="5" w:tplc="E9F27566">
      <w:numFmt w:val="decimal"/>
      <w:lvlText w:val=""/>
      <w:lvlJc w:val="left"/>
    </w:lvl>
    <w:lvl w:ilvl="6" w:tplc="29761514">
      <w:numFmt w:val="decimal"/>
      <w:lvlText w:val=""/>
      <w:lvlJc w:val="left"/>
    </w:lvl>
    <w:lvl w:ilvl="7" w:tplc="DCF64240">
      <w:numFmt w:val="decimal"/>
      <w:lvlText w:val=""/>
      <w:lvlJc w:val="left"/>
    </w:lvl>
    <w:lvl w:ilvl="8" w:tplc="F6F25376">
      <w:numFmt w:val="decimal"/>
      <w:lvlText w:val=""/>
      <w:lvlJc w:val="left"/>
    </w:lvl>
  </w:abstractNum>
  <w:abstractNum w:abstractNumId="34">
    <w:nsid w:val="00005F49"/>
    <w:multiLevelType w:val="hybridMultilevel"/>
    <w:tmpl w:val="4284108A"/>
    <w:lvl w:ilvl="0" w:tplc="D3EA580A">
      <w:start w:val="1"/>
      <w:numFmt w:val="bullet"/>
      <w:lvlText w:val="І"/>
      <w:lvlJc w:val="left"/>
    </w:lvl>
    <w:lvl w:ilvl="1" w:tplc="E2F6854E">
      <w:start w:val="1"/>
      <w:numFmt w:val="bullet"/>
      <w:lvlText w:val="І"/>
      <w:lvlJc w:val="left"/>
    </w:lvl>
    <w:lvl w:ilvl="2" w:tplc="6214F8AC">
      <w:numFmt w:val="decimal"/>
      <w:lvlText w:val=""/>
      <w:lvlJc w:val="left"/>
    </w:lvl>
    <w:lvl w:ilvl="3" w:tplc="AA448B44">
      <w:numFmt w:val="decimal"/>
      <w:lvlText w:val=""/>
      <w:lvlJc w:val="left"/>
    </w:lvl>
    <w:lvl w:ilvl="4" w:tplc="104CB1AA">
      <w:numFmt w:val="decimal"/>
      <w:lvlText w:val=""/>
      <w:lvlJc w:val="left"/>
    </w:lvl>
    <w:lvl w:ilvl="5" w:tplc="4442E824">
      <w:numFmt w:val="decimal"/>
      <w:lvlText w:val=""/>
      <w:lvlJc w:val="left"/>
    </w:lvl>
    <w:lvl w:ilvl="6" w:tplc="5894862C">
      <w:numFmt w:val="decimal"/>
      <w:lvlText w:val=""/>
      <w:lvlJc w:val="left"/>
    </w:lvl>
    <w:lvl w:ilvl="7" w:tplc="DC5E92F2">
      <w:numFmt w:val="decimal"/>
      <w:lvlText w:val=""/>
      <w:lvlJc w:val="left"/>
    </w:lvl>
    <w:lvl w:ilvl="8" w:tplc="D3201C18">
      <w:numFmt w:val="decimal"/>
      <w:lvlText w:val=""/>
      <w:lvlJc w:val="left"/>
    </w:lvl>
  </w:abstractNum>
  <w:abstractNum w:abstractNumId="35">
    <w:nsid w:val="000063CB"/>
    <w:multiLevelType w:val="hybridMultilevel"/>
    <w:tmpl w:val="E4C03E30"/>
    <w:lvl w:ilvl="0" w:tplc="11D22D1A">
      <w:start w:val="1"/>
      <w:numFmt w:val="bullet"/>
      <w:lvlText w:val="І"/>
      <w:lvlJc w:val="left"/>
    </w:lvl>
    <w:lvl w:ilvl="1" w:tplc="87EA8174">
      <w:numFmt w:val="decimal"/>
      <w:lvlText w:val=""/>
      <w:lvlJc w:val="left"/>
    </w:lvl>
    <w:lvl w:ilvl="2" w:tplc="9FD8CA78">
      <w:numFmt w:val="decimal"/>
      <w:lvlText w:val=""/>
      <w:lvlJc w:val="left"/>
    </w:lvl>
    <w:lvl w:ilvl="3" w:tplc="143EF52E">
      <w:numFmt w:val="decimal"/>
      <w:lvlText w:val=""/>
      <w:lvlJc w:val="left"/>
    </w:lvl>
    <w:lvl w:ilvl="4" w:tplc="7B365EFA">
      <w:numFmt w:val="decimal"/>
      <w:lvlText w:val=""/>
      <w:lvlJc w:val="left"/>
    </w:lvl>
    <w:lvl w:ilvl="5" w:tplc="34A64C98">
      <w:numFmt w:val="decimal"/>
      <w:lvlText w:val=""/>
      <w:lvlJc w:val="left"/>
    </w:lvl>
    <w:lvl w:ilvl="6" w:tplc="B90A6B80">
      <w:numFmt w:val="decimal"/>
      <w:lvlText w:val=""/>
      <w:lvlJc w:val="left"/>
    </w:lvl>
    <w:lvl w:ilvl="7" w:tplc="942A8DE8">
      <w:numFmt w:val="decimal"/>
      <w:lvlText w:val=""/>
      <w:lvlJc w:val="left"/>
    </w:lvl>
    <w:lvl w:ilvl="8" w:tplc="8B00F26A">
      <w:numFmt w:val="decimal"/>
      <w:lvlText w:val=""/>
      <w:lvlJc w:val="left"/>
    </w:lvl>
  </w:abstractNum>
  <w:abstractNum w:abstractNumId="36">
    <w:nsid w:val="00006B36"/>
    <w:multiLevelType w:val="hybridMultilevel"/>
    <w:tmpl w:val="358CC8E0"/>
    <w:lvl w:ilvl="0" w:tplc="B4E09CEA">
      <w:start w:val="2"/>
      <w:numFmt w:val="decimal"/>
      <w:lvlText w:val="%1."/>
      <w:lvlJc w:val="left"/>
    </w:lvl>
    <w:lvl w:ilvl="1" w:tplc="566CE0D6">
      <w:numFmt w:val="decimal"/>
      <w:lvlText w:val=""/>
      <w:lvlJc w:val="left"/>
    </w:lvl>
    <w:lvl w:ilvl="2" w:tplc="11789E1A">
      <w:numFmt w:val="decimal"/>
      <w:lvlText w:val=""/>
      <w:lvlJc w:val="left"/>
    </w:lvl>
    <w:lvl w:ilvl="3" w:tplc="F3161FD6">
      <w:numFmt w:val="decimal"/>
      <w:lvlText w:val=""/>
      <w:lvlJc w:val="left"/>
    </w:lvl>
    <w:lvl w:ilvl="4" w:tplc="BC72D2AE">
      <w:numFmt w:val="decimal"/>
      <w:lvlText w:val=""/>
      <w:lvlJc w:val="left"/>
    </w:lvl>
    <w:lvl w:ilvl="5" w:tplc="019ABD9E">
      <w:numFmt w:val="decimal"/>
      <w:lvlText w:val=""/>
      <w:lvlJc w:val="left"/>
    </w:lvl>
    <w:lvl w:ilvl="6" w:tplc="FDF8BEEE">
      <w:numFmt w:val="decimal"/>
      <w:lvlText w:val=""/>
      <w:lvlJc w:val="left"/>
    </w:lvl>
    <w:lvl w:ilvl="7" w:tplc="6562BDE2">
      <w:numFmt w:val="decimal"/>
      <w:lvlText w:val=""/>
      <w:lvlJc w:val="left"/>
    </w:lvl>
    <w:lvl w:ilvl="8" w:tplc="3BBE4662">
      <w:numFmt w:val="decimal"/>
      <w:lvlText w:val=""/>
      <w:lvlJc w:val="left"/>
    </w:lvl>
  </w:abstractNum>
  <w:abstractNum w:abstractNumId="37">
    <w:nsid w:val="00006B89"/>
    <w:multiLevelType w:val="hybridMultilevel"/>
    <w:tmpl w:val="73CCEBFA"/>
    <w:lvl w:ilvl="0" w:tplc="86444614">
      <w:start w:val="4"/>
      <w:numFmt w:val="decimal"/>
      <w:lvlText w:val="%1."/>
      <w:lvlJc w:val="left"/>
    </w:lvl>
    <w:lvl w:ilvl="1" w:tplc="B9D243B0">
      <w:numFmt w:val="decimal"/>
      <w:lvlText w:val=""/>
      <w:lvlJc w:val="left"/>
    </w:lvl>
    <w:lvl w:ilvl="2" w:tplc="181428EC">
      <w:numFmt w:val="decimal"/>
      <w:lvlText w:val=""/>
      <w:lvlJc w:val="left"/>
    </w:lvl>
    <w:lvl w:ilvl="3" w:tplc="73480B08">
      <w:numFmt w:val="decimal"/>
      <w:lvlText w:val=""/>
      <w:lvlJc w:val="left"/>
    </w:lvl>
    <w:lvl w:ilvl="4" w:tplc="73560E44">
      <w:numFmt w:val="decimal"/>
      <w:lvlText w:val=""/>
      <w:lvlJc w:val="left"/>
    </w:lvl>
    <w:lvl w:ilvl="5" w:tplc="B73AA712">
      <w:numFmt w:val="decimal"/>
      <w:lvlText w:val=""/>
      <w:lvlJc w:val="left"/>
    </w:lvl>
    <w:lvl w:ilvl="6" w:tplc="C8F29D9A">
      <w:numFmt w:val="decimal"/>
      <w:lvlText w:val=""/>
      <w:lvlJc w:val="left"/>
    </w:lvl>
    <w:lvl w:ilvl="7" w:tplc="8BF01106">
      <w:numFmt w:val="decimal"/>
      <w:lvlText w:val=""/>
      <w:lvlJc w:val="left"/>
    </w:lvl>
    <w:lvl w:ilvl="8" w:tplc="84A6341E">
      <w:numFmt w:val="decimal"/>
      <w:lvlText w:val=""/>
      <w:lvlJc w:val="left"/>
    </w:lvl>
  </w:abstractNum>
  <w:abstractNum w:abstractNumId="38">
    <w:nsid w:val="00006BFC"/>
    <w:multiLevelType w:val="hybridMultilevel"/>
    <w:tmpl w:val="7B223A16"/>
    <w:lvl w:ilvl="0" w:tplc="B6348A12">
      <w:start w:val="1"/>
      <w:numFmt w:val="bullet"/>
      <w:lvlText w:val="ІІ"/>
      <w:lvlJc w:val="left"/>
    </w:lvl>
    <w:lvl w:ilvl="1" w:tplc="61988082">
      <w:numFmt w:val="decimal"/>
      <w:lvlText w:val=""/>
      <w:lvlJc w:val="left"/>
    </w:lvl>
    <w:lvl w:ilvl="2" w:tplc="84425388">
      <w:numFmt w:val="decimal"/>
      <w:lvlText w:val=""/>
      <w:lvlJc w:val="left"/>
    </w:lvl>
    <w:lvl w:ilvl="3" w:tplc="F6E67E6A">
      <w:numFmt w:val="decimal"/>
      <w:lvlText w:val=""/>
      <w:lvlJc w:val="left"/>
    </w:lvl>
    <w:lvl w:ilvl="4" w:tplc="122C6FB6">
      <w:numFmt w:val="decimal"/>
      <w:lvlText w:val=""/>
      <w:lvlJc w:val="left"/>
    </w:lvl>
    <w:lvl w:ilvl="5" w:tplc="1CE0200E">
      <w:numFmt w:val="decimal"/>
      <w:lvlText w:val=""/>
      <w:lvlJc w:val="left"/>
    </w:lvl>
    <w:lvl w:ilvl="6" w:tplc="12FC8F68">
      <w:numFmt w:val="decimal"/>
      <w:lvlText w:val=""/>
      <w:lvlJc w:val="left"/>
    </w:lvl>
    <w:lvl w:ilvl="7" w:tplc="FF26E498">
      <w:numFmt w:val="decimal"/>
      <w:lvlText w:val=""/>
      <w:lvlJc w:val="left"/>
    </w:lvl>
    <w:lvl w:ilvl="8" w:tplc="35A66EC6">
      <w:numFmt w:val="decimal"/>
      <w:lvlText w:val=""/>
      <w:lvlJc w:val="left"/>
    </w:lvl>
  </w:abstractNum>
  <w:abstractNum w:abstractNumId="39">
    <w:nsid w:val="00006E5D"/>
    <w:multiLevelType w:val="hybridMultilevel"/>
    <w:tmpl w:val="C71AB474"/>
    <w:lvl w:ilvl="0" w:tplc="42E842DA">
      <w:start w:val="4"/>
      <w:numFmt w:val="decimal"/>
      <w:lvlText w:val="%1."/>
      <w:lvlJc w:val="left"/>
    </w:lvl>
    <w:lvl w:ilvl="1" w:tplc="25B60D34">
      <w:numFmt w:val="decimal"/>
      <w:lvlText w:val=""/>
      <w:lvlJc w:val="left"/>
    </w:lvl>
    <w:lvl w:ilvl="2" w:tplc="D0141352">
      <w:numFmt w:val="decimal"/>
      <w:lvlText w:val=""/>
      <w:lvlJc w:val="left"/>
    </w:lvl>
    <w:lvl w:ilvl="3" w:tplc="9E28FB8A">
      <w:numFmt w:val="decimal"/>
      <w:lvlText w:val=""/>
      <w:lvlJc w:val="left"/>
    </w:lvl>
    <w:lvl w:ilvl="4" w:tplc="98DEFE5E">
      <w:numFmt w:val="decimal"/>
      <w:lvlText w:val=""/>
      <w:lvlJc w:val="left"/>
    </w:lvl>
    <w:lvl w:ilvl="5" w:tplc="06426282">
      <w:numFmt w:val="decimal"/>
      <w:lvlText w:val=""/>
      <w:lvlJc w:val="left"/>
    </w:lvl>
    <w:lvl w:ilvl="6" w:tplc="78802724">
      <w:numFmt w:val="decimal"/>
      <w:lvlText w:val=""/>
      <w:lvlJc w:val="left"/>
    </w:lvl>
    <w:lvl w:ilvl="7" w:tplc="F940CC02">
      <w:numFmt w:val="decimal"/>
      <w:lvlText w:val=""/>
      <w:lvlJc w:val="left"/>
    </w:lvl>
    <w:lvl w:ilvl="8" w:tplc="F9B6704A">
      <w:numFmt w:val="decimal"/>
      <w:lvlText w:val=""/>
      <w:lvlJc w:val="left"/>
    </w:lvl>
  </w:abstractNum>
  <w:abstractNum w:abstractNumId="40">
    <w:nsid w:val="0000759A"/>
    <w:multiLevelType w:val="hybridMultilevel"/>
    <w:tmpl w:val="4A26E604"/>
    <w:lvl w:ilvl="0" w:tplc="B36A6696">
      <w:start w:val="6"/>
      <w:numFmt w:val="decimal"/>
      <w:lvlText w:val="%1."/>
      <w:lvlJc w:val="left"/>
    </w:lvl>
    <w:lvl w:ilvl="1" w:tplc="FE1AD5E6">
      <w:numFmt w:val="decimal"/>
      <w:lvlText w:val=""/>
      <w:lvlJc w:val="left"/>
    </w:lvl>
    <w:lvl w:ilvl="2" w:tplc="5BB8F532">
      <w:numFmt w:val="decimal"/>
      <w:lvlText w:val=""/>
      <w:lvlJc w:val="left"/>
    </w:lvl>
    <w:lvl w:ilvl="3" w:tplc="010208AE">
      <w:numFmt w:val="decimal"/>
      <w:lvlText w:val=""/>
      <w:lvlJc w:val="left"/>
    </w:lvl>
    <w:lvl w:ilvl="4" w:tplc="5B10F356">
      <w:numFmt w:val="decimal"/>
      <w:lvlText w:val=""/>
      <w:lvlJc w:val="left"/>
    </w:lvl>
    <w:lvl w:ilvl="5" w:tplc="CE647ED4">
      <w:numFmt w:val="decimal"/>
      <w:lvlText w:val=""/>
      <w:lvlJc w:val="left"/>
    </w:lvl>
    <w:lvl w:ilvl="6" w:tplc="2250D75E">
      <w:numFmt w:val="decimal"/>
      <w:lvlText w:val=""/>
      <w:lvlJc w:val="left"/>
    </w:lvl>
    <w:lvl w:ilvl="7" w:tplc="D750B4D6">
      <w:numFmt w:val="decimal"/>
      <w:lvlText w:val=""/>
      <w:lvlJc w:val="left"/>
    </w:lvl>
    <w:lvl w:ilvl="8" w:tplc="F8A8E30E">
      <w:numFmt w:val="decimal"/>
      <w:lvlText w:val=""/>
      <w:lvlJc w:val="left"/>
    </w:lvl>
  </w:abstractNum>
  <w:abstractNum w:abstractNumId="41">
    <w:nsid w:val="0000797D"/>
    <w:multiLevelType w:val="hybridMultilevel"/>
    <w:tmpl w:val="770EE320"/>
    <w:lvl w:ilvl="0" w:tplc="F1E6B9B6">
      <w:start w:val="1"/>
      <w:numFmt w:val="bullet"/>
      <w:lvlText w:val="-"/>
      <w:lvlJc w:val="left"/>
    </w:lvl>
    <w:lvl w:ilvl="1" w:tplc="331648C2">
      <w:numFmt w:val="decimal"/>
      <w:lvlText w:val=""/>
      <w:lvlJc w:val="left"/>
    </w:lvl>
    <w:lvl w:ilvl="2" w:tplc="93E89F4E">
      <w:numFmt w:val="decimal"/>
      <w:lvlText w:val=""/>
      <w:lvlJc w:val="left"/>
    </w:lvl>
    <w:lvl w:ilvl="3" w:tplc="1DF81956">
      <w:numFmt w:val="decimal"/>
      <w:lvlText w:val=""/>
      <w:lvlJc w:val="left"/>
    </w:lvl>
    <w:lvl w:ilvl="4" w:tplc="5B204262">
      <w:numFmt w:val="decimal"/>
      <w:lvlText w:val=""/>
      <w:lvlJc w:val="left"/>
    </w:lvl>
    <w:lvl w:ilvl="5" w:tplc="20305CC4">
      <w:numFmt w:val="decimal"/>
      <w:lvlText w:val=""/>
      <w:lvlJc w:val="left"/>
    </w:lvl>
    <w:lvl w:ilvl="6" w:tplc="4100F37A">
      <w:numFmt w:val="decimal"/>
      <w:lvlText w:val=""/>
      <w:lvlJc w:val="left"/>
    </w:lvl>
    <w:lvl w:ilvl="7" w:tplc="1966E68E">
      <w:numFmt w:val="decimal"/>
      <w:lvlText w:val=""/>
      <w:lvlJc w:val="left"/>
    </w:lvl>
    <w:lvl w:ilvl="8" w:tplc="5B265702">
      <w:numFmt w:val="decimal"/>
      <w:lvlText w:val=""/>
      <w:lvlJc w:val="left"/>
    </w:lvl>
  </w:abstractNum>
  <w:abstractNum w:abstractNumId="42">
    <w:nsid w:val="00007F96"/>
    <w:multiLevelType w:val="hybridMultilevel"/>
    <w:tmpl w:val="40069B4C"/>
    <w:lvl w:ilvl="0" w:tplc="3CD64146">
      <w:start w:val="2"/>
      <w:numFmt w:val="decimal"/>
      <w:lvlText w:val="%1."/>
      <w:lvlJc w:val="left"/>
    </w:lvl>
    <w:lvl w:ilvl="1" w:tplc="72EC31BA">
      <w:numFmt w:val="decimal"/>
      <w:lvlText w:val=""/>
      <w:lvlJc w:val="left"/>
    </w:lvl>
    <w:lvl w:ilvl="2" w:tplc="1B60905A">
      <w:numFmt w:val="decimal"/>
      <w:lvlText w:val=""/>
      <w:lvlJc w:val="left"/>
    </w:lvl>
    <w:lvl w:ilvl="3" w:tplc="66F4F4A6">
      <w:numFmt w:val="decimal"/>
      <w:lvlText w:val=""/>
      <w:lvlJc w:val="left"/>
    </w:lvl>
    <w:lvl w:ilvl="4" w:tplc="1B141580">
      <w:numFmt w:val="decimal"/>
      <w:lvlText w:val=""/>
      <w:lvlJc w:val="left"/>
    </w:lvl>
    <w:lvl w:ilvl="5" w:tplc="1010A6F6">
      <w:numFmt w:val="decimal"/>
      <w:lvlText w:val=""/>
      <w:lvlJc w:val="left"/>
    </w:lvl>
    <w:lvl w:ilvl="6" w:tplc="C554D40C">
      <w:numFmt w:val="decimal"/>
      <w:lvlText w:val=""/>
      <w:lvlJc w:val="left"/>
    </w:lvl>
    <w:lvl w:ilvl="7" w:tplc="5ECC4F12">
      <w:numFmt w:val="decimal"/>
      <w:lvlText w:val=""/>
      <w:lvlJc w:val="left"/>
    </w:lvl>
    <w:lvl w:ilvl="8" w:tplc="F9FCD640">
      <w:numFmt w:val="decimal"/>
      <w:lvlText w:val=""/>
      <w:lvlJc w:val="left"/>
    </w:lvl>
  </w:abstractNum>
  <w:abstractNum w:abstractNumId="43">
    <w:nsid w:val="00007FF5"/>
    <w:multiLevelType w:val="hybridMultilevel"/>
    <w:tmpl w:val="01542C54"/>
    <w:lvl w:ilvl="0" w:tplc="DF62699A">
      <w:start w:val="1"/>
      <w:numFmt w:val="decimal"/>
      <w:lvlText w:val="%1."/>
      <w:lvlJc w:val="left"/>
    </w:lvl>
    <w:lvl w:ilvl="1" w:tplc="D548E212">
      <w:numFmt w:val="decimal"/>
      <w:lvlText w:val=""/>
      <w:lvlJc w:val="left"/>
    </w:lvl>
    <w:lvl w:ilvl="2" w:tplc="7CA64B40">
      <w:numFmt w:val="decimal"/>
      <w:lvlText w:val=""/>
      <w:lvlJc w:val="left"/>
    </w:lvl>
    <w:lvl w:ilvl="3" w:tplc="4BAC967A">
      <w:numFmt w:val="decimal"/>
      <w:lvlText w:val=""/>
      <w:lvlJc w:val="left"/>
    </w:lvl>
    <w:lvl w:ilvl="4" w:tplc="6F9406DE">
      <w:numFmt w:val="decimal"/>
      <w:lvlText w:val=""/>
      <w:lvlJc w:val="left"/>
    </w:lvl>
    <w:lvl w:ilvl="5" w:tplc="D06C6A94">
      <w:numFmt w:val="decimal"/>
      <w:lvlText w:val=""/>
      <w:lvlJc w:val="left"/>
    </w:lvl>
    <w:lvl w:ilvl="6" w:tplc="324AA776">
      <w:numFmt w:val="decimal"/>
      <w:lvlText w:val=""/>
      <w:lvlJc w:val="left"/>
    </w:lvl>
    <w:lvl w:ilvl="7" w:tplc="ECE0E136">
      <w:numFmt w:val="decimal"/>
      <w:lvlText w:val=""/>
      <w:lvlJc w:val="left"/>
    </w:lvl>
    <w:lvl w:ilvl="8" w:tplc="5E9015A4">
      <w:numFmt w:val="decimal"/>
      <w:lvlText w:val=""/>
      <w:lvlJc w:val="left"/>
    </w:lvl>
  </w:abstractNum>
  <w:abstractNum w:abstractNumId="44">
    <w:nsid w:val="206D30A0"/>
    <w:multiLevelType w:val="hybridMultilevel"/>
    <w:tmpl w:val="2F5AF7BC"/>
    <w:lvl w:ilvl="0" w:tplc="75D4A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213E0A42"/>
    <w:multiLevelType w:val="singleLevel"/>
    <w:tmpl w:val="B6CAF51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color w:val="auto"/>
      </w:rPr>
    </w:lvl>
  </w:abstractNum>
  <w:abstractNum w:abstractNumId="46">
    <w:nsid w:val="72AE5769"/>
    <w:multiLevelType w:val="hybridMultilevel"/>
    <w:tmpl w:val="37205622"/>
    <w:lvl w:ilvl="0" w:tplc="A378C5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  <w:num w:numId="45">
    <w:abstractNumId w:val="45"/>
  </w:num>
  <w:num w:numId="46">
    <w:abstractNumId w:val="4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3"/>
    <w:rsid w:val="00007956"/>
    <w:rsid w:val="000A3E7D"/>
    <w:rsid w:val="000C1D65"/>
    <w:rsid w:val="001B0CAD"/>
    <w:rsid w:val="0026292B"/>
    <w:rsid w:val="002B65C9"/>
    <w:rsid w:val="00317E0B"/>
    <w:rsid w:val="00345A02"/>
    <w:rsid w:val="00377C22"/>
    <w:rsid w:val="0040115A"/>
    <w:rsid w:val="004068DA"/>
    <w:rsid w:val="005A0CB5"/>
    <w:rsid w:val="005B4268"/>
    <w:rsid w:val="006C4643"/>
    <w:rsid w:val="00727BDC"/>
    <w:rsid w:val="00754EDF"/>
    <w:rsid w:val="007A42CF"/>
    <w:rsid w:val="007A5546"/>
    <w:rsid w:val="008331BD"/>
    <w:rsid w:val="008F5850"/>
    <w:rsid w:val="009107EC"/>
    <w:rsid w:val="00AE1B4C"/>
    <w:rsid w:val="00B13295"/>
    <w:rsid w:val="00B21721"/>
    <w:rsid w:val="00B2174B"/>
    <w:rsid w:val="00C00083"/>
    <w:rsid w:val="00C53758"/>
    <w:rsid w:val="00C67A7B"/>
    <w:rsid w:val="00CF33B2"/>
    <w:rsid w:val="00D13DC3"/>
    <w:rsid w:val="00D85B4F"/>
    <w:rsid w:val="00E13369"/>
    <w:rsid w:val="00E23152"/>
    <w:rsid w:val="00E671FA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0079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A3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17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E0B"/>
    <w:pPr>
      <w:widowControl w:val="0"/>
      <w:shd w:val="clear" w:color="auto" w:fill="FFFFFF"/>
      <w:spacing w:after="240"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A0C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0079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A3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17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E0B"/>
    <w:pPr>
      <w:widowControl w:val="0"/>
      <w:shd w:val="clear" w:color="auto" w:fill="FFFFFF"/>
      <w:spacing w:after="240"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A0C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" TargetMode="External"/><Relationship Id="rId13" Type="http://schemas.openxmlformats.org/officeDocument/2006/relationships/hyperlink" Target="https://zakon.rada.gov.ua/laws/show/228-2002-%D0%BF" TargetMode="External"/><Relationship Id="rId18" Type="http://schemas.openxmlformats.org/officeDocument/2006/relationships/hyperlink" Target="http://vobu.ua/ukr/documents/accounting/item/natsionalni-polozhennya-standarti-bukhgalterskogo-obliku-v-derzhavnomu-sektori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086-16" TargetMode="External"/><Relationship Id="rId7" Type="http://schemas.openxmlformats.org/officeDocument/2006/relationships/hyperlink" Target="https://zakon.rada.gov.ua/laws/show/2456-17" TargetMode="External"/><Relationship Id="rId12" Type="http://schemas.openxmlformats.org/officeDocument/2006/relationships/hyperlink" Target="https://zakon.rada.gov.ua/laws/show/108/95-%D0%B2%D1%80" TargetMode="External"/><Relationship Id="rId17" Type="http://schemas.openxmlformats.org/officeDocument/2006/relationships/hyperlink" Target="https://zakon.rada.gov.ua/rada/show/v0011201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1365-14" TargetMode="External"/><Relationship Id="rId20" Type="http://schemas.openxmlformats.org/officeDocument/2006/relationships/hyperlink" Target="https://zakon.rada.gov.ua/laws/show/z1416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6-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2.rada.gov.ua/laws/show/1298-2002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go/z016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35-15" TargetMode="External"/><Relationship Id="rId14" Type="http://schemas.openxmlformats.org/officeDocument/2006/relationships/hyperlink" Target="https://zakon.rada.gov.ua/laws/show/98-2011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C64E-8A08-450B-8D92-10BA44EA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4732</Words>
  <Characters>26973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2019-05-03T09:41:00Z</cp:lastPrinted>
  <dcterms:created xsi:type="dcterms:W3CDTF">2019-05-08T08:25:00Z</dcterms:created>
  <dcterms:modified xsi:type="dcterms:W3CDTF">2019-05-08T08:25:00Z</dcterms:modified>
</cp:coreProperties>
</file>